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941388">
      <w:pPr>
        <w:pStyle w:val="182"/>
        <w:spacing w:line="360" w:lineRule="auto"/>
        <w:ind w:firstLine="602"/>
        <w:jc w:val="center"/>
        <w:rPr>
          <w:rFonts w:ascii="仿宋_GB2312" w:hAnsi="仿宋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0"/>
          <w:szCs w:val="30"/>
        </w:rPr>
        <w:t>华东政法大学2026年博士研究生诚信复试承诺书</w:t>
      </w:r>
    </w:p>
    <w:p w14:paraId="6FF6484B">
      <w:pPr>
        <w:pStyle w:val="18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我是参加华东政法大学2026年博士研究生招生复试的考生，在此我郑重承诺：</w:t>
      </w:r>
    </w:p>
    <w:p w14:paraId="7247E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 w14:paraId="0476EF0F">
      <w:pPr>
        <w:pStyle w:val="18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博士研究生招生考试属于国家教育考试，面试考核是博士研究生招生考试的重要组成部分，考核的组织管理由招生单位自主确定，考核不合格、思想品德考核不合格者不予录取。</w:t>
      </w:r>
    </w:p>
    <w:p w14:paraId="62E6218D">
      <w:pPr>
        <w:pStyle w:val="18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14:paraId="1B4E2CF8">
      <w:pPr>
        <w:pStyle w:val="18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博士生招生复试中组织作弊、代替他人或让他人代替自己参加考试等行为属于触犯刑法的“情节严重”的刑事案件，将移交有关部门依法定罪量刑。</w:t>
      </w:r>
    </w:p>
    <w:p w14:paraId="6BA3DAC7">
      <w:pPr>
        <w:pStyle w:val="18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69F0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 w14:paraId="5585BF48">
      <w:pPr>
        <w:pStyle w:val="18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 w14:paraId="187ADB06">
      <w:pPr>
        <w:pStyle w:val="18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华东政法大学的统一安排，严格遵守考场规则。面试开始前，本人会在规定时间内根据考务工作人员的要求候场；面试过程中不录音、不录像、不直播，学校复试工作结束前不以任何形式、任何途径对外透露或传播复试试题内容等有关情况，本人将独立答题，不会借助他人和相关资料，不使用与考试无关的任何通讯、电子设备，一经发现，取消面复试成绩及承担由此造成的一切后果。</w:t>
      </w:r>
    </w:p>
    <w:p w14:paraId="10B6FB96">
      <w:pPr>
        <w:pStyle w:val="18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已知晓《华东政法大学2026年学术学位博士研究生（含涉外法治专项博士）招生简章》和学院复试实施细则等文件，知悉复试程序和复试流程，并将严格遵守对考生的要求。</w:t>
      </w:r>
    </w:p>
    <w:p w14:paraId="507D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jc w:val="right"/>
        <w:textAlignment w:val="auto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考生签名：           年  月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altName w:val="仿宋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D07A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8714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B10B0">
    <w:pPr>
      <w:pStyle w:val="1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4AB3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9A937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1A5B">
    <w:pPr>
      <w:pStyle w:val="1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suff w:val="space"/>
      <w:lvlText w:val="%1."/>
      <w:lvlJc w:val="left"/>
      <w:pPr>
        <w:ind w:left="1060" w:hanging="420"/>
      </w:pPr>
    </w:lvl>
    <w:lvl w:ilvl="1" w:tentative="0">
      <w:start w:val="1"/>
      <w:numFmt w:val="lowerLetter"/>
      <w:suff w:val="space"/>
      <w:lvlText w:val="%2)"/>
      <w:lvlJc w:val="left"/>
      <w:pPr>
        <w:ind w:left="1480" w:hanging="420"/>
      </w:pPr>
    </w:lvl>
    <w:lvl w:ilvl="2" w:tentative="0">
      <w:start w:val="1"/>
      <w:numFmt w:val="lowerRoman"/>
      <w:suff w:val="space"/>
      <w:lvlText w:val="%3."/>
      <w:lvlJc w:val="right"/>
      <w:pPr>
        <w:ind w:left="1900" w:hanging="420"/>
      </w:pPr>
    </w:lvl>
    <w:lvl w:ilvl="3" w:tentative="0">
      <w:start w:val="1"/>
      <w:numFmt w:val="decimal"/>
      <w:suff w:val="space"/>
      <w:lvlText w:val="%4."/>
      <w:lvlJc w:val="left"/>
      <w:pPr>
        <w:ind w:left="2320" w:hanging="420"/>
      </w:pPr>
    </w:lvl>
    <w:lvl w:ilvl="4" w:tentative="0">
      <w:start w:val="1"/>
      <w:numFmt w:val="lowerLetter"/>
      <w:suff w:val="space"/>
      <w:lvlText w:val="%5)"/>
      <w:lvlJc w:val="left"/>
      <w:pPr>
        <w:ind w:left="2740" w:hanging="420"/>
      </w:pPr>
    </w:lvl>
    <w:lvl w:ilvl="5" w:tentative="0">
      <w:start w:val="1"/>
      <w:numFmt w:val="lowerRoman"/>
      <w:suff w:val="space"/>
      <w:lvlText w:val="%6."/>
      <w:lvlJc w:val="right"/>
      <w:pPr>
        <w:ind w:left="3160" w:hanging="420"/>
      </w:pPr>
    </w:lvl>
    <w:lvl w:ilvl="6" w:tentative="0">
      <w:start w:val="1"/>
      <w:numFmt w:val="decimal"/>
      <w:suff w:val="space"/>
      <w:lvlText w:val="%7."/>
      <w:lvlJc w:val="left"/>
      <w:pPr>
        <w:ind w:left="3580" w:hanging="420"/>
      </w:pPr>
    </w:lvl>
    <w:lvl w:ilvl="7" w:tentative="0">
      <w:start w:val="1"/>
      <w:numFmt w:val="lowerLetter"/>
      <w:suff w:val="space"/>
      <w:lvlText w:val="%8)"/>
      <w:lvlJc w:val="left"/>
      <w:pPr>
        <w:ind w:left="4000" w:hanging="420"/>
      </w:pPr>
    </w:lvl>
    <w:lvl w:ilvl="8" w:tentative="0">
      <w:start w:val="1"/>
      <w:numFmt w:val="lowerRoman"/>
      <w:suff w:val="space"/>
      <w:lvlText w:val="%9."/>
      <w:lvlJc w:val="right"/>
      <w:pPr>
        <w:ind w:left="4420" w:hanging="42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  <w:pPr>
        <w:ind w:left="1060" w:hanging="420"/>
      </w:pPr>
    </w:lvl>
    <w:lvl w:ilvl="1" w:tentative="0">
      <w:start w:val="1"/>
      <w:numFmt w:val="lowerLetter"/>
      <w:suff w:val="space"/>
      <w:lvlText w:val="%2)"/>
      <w:lvlJc w:val="left"/>
      <w:pPr>
        <w:ind w:left="1480" w:hanging="420"/>
      </w:pPr>
    </w:lvl>
    <w:lvl w:ilvl="2" w:tentative="0">
      <w:start w:val="1"/>
      <w:numFmt w:val="lowerRoman"/>
      <w:suff w:val="space"/>
      <w:lvlText w:val="%3."/>
      <w:lvlJc w:val="right"/>
      <w:pPr>
        <w:ind w:left="1900" w:hanging="420"/>
      </w:pPr>
    </w:lvl>
    <w:lvl w:ilvl="3" w:tentative="0">
      <w:start w:val="1"/>
      <w:numFmt w:val="decimal"/>
      <w:suff w:val="space"/>
      <w:lvlText w:val="%4."/>
      <w:lvlJc w:val="left"/>
      <w:pPr>
        <w:ind w:left="2320" w:hanging="420"/>
      </w:pPr>
    </w:lvl>
    <w:lvl w:ilvl="4" w:tentative="0">
      <w:start w:val="1"/>
      <w:numFmt w:val="lowerLetter"/>
      <w:suff w:val="space"/>
      <w:lvlText w:val="%5)"/>
      <w:lvlJc w:val="left"/>
      <w:pPr>
        <w:ind w:left="2740" w:hanging="420"/>
      </w:pPr>
    </w:lvl>
    <w:lvl w:ilvl="5" w:tentative="0">
      <w:start w:val="1"/>
      <w:numFmt w:val="lowerRoman"/>
      <w:suff w:val="space"/>
      <w:lvlText w:val="%6."/>
      <w:lvlJc w:val="right"/>
      <w:pPr>
        <w:ind w:left="3160" w:hanging="420"/>
      </w:pPr>
    </w:lvl>
    <w:lvl w:ilvl="6" w:tentative="0">
      <w:start w:val="1"/>
      <w:numFmt w:val="decimal"/>
      <w:suff w:val="space"/>
      <w:lvlText w:val="%7."/>
      <w:lvlJc w:val="left"/>
      <w:pPr>
        <w:ind w:left="3580" w:hanging="420"/>
      </w:pPr>
    </w:lvl>
    <w:lvl w:ilvl="7" w:tentative="0">
      <w:start w:val="1"/>
      <w:numFmt w:val="lowerLetter"/>
      <w:suff w:val="space"/>
      <w:lvlText w:val="%8)"/>
      <w:lvlJc w:val="left"/>
      <w:pPr>
        <w:ind w:left="4000" w:hanging="420"/>
      </w:pPr>
    </w:lvl>
    <w:lvl w:ilvl="8" w:tentative="0">
      <w:start w:val="1"/>
      <w:numFmt w:val="lowerRoman"/>
      <w:suff w:val="space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4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/>
      <w:jc w:val="both"/>
    </w:pPr>
    <w:rPr>
      <w:rFonts w:hint="default" w:ascii="华文仿宋" w:hAnsi="华文仿宋" w:eastAsia="仿宋" w:cstheme="minorBidi"/>
      <w:sz w:val="32"/>
      <w:szCs w:val="22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1"/>
    <w:rPr>
      <w:sz w:val="28"/>
      <w:szCs w:val="2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1"/>
    <w:link w:val="28"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styleId="182">
    <w:name w:val="List Paragraph"/>
    <w:basedOn w:val="1"/>
    <w:qFormat/>
    <w:uiPriority w:val="34"/>
    <w:pPr>
      <w:ind w:firstLine="420"/>
    </w:pPr>
  </w:style>
  <w:style w:type="character" w:customStyle="1" w:styleId="183">
    <w:name w:val="页眉 Char"/>
    <w:basedOn w:val="31"/>
    <w:link w:val="19"/>
    <w:qFormat/>
    <w:uiPriority w:val="0"/>
    <w:rPr>
      <w:rFonts w:ascii="华文仿宋" w:hAnsi="华文仿宋" w:eastAsia="仿宋"/>
      <w:sz w:val="18"/>
      <w:szCs w:val="18"/>
    </w:rPr>
  </w:style>
  <w:style w:type="character" w:customStyle="1" w:styleId="184">
    <w:name w:val="页脚 Char"/>
    <w:basedOn w:val="31"/>
    <w:link w:val="18"/>
    <w:qFormat/>
    <w:uiPriority w:val="0"/>
    <w:rPr>
      <w:rFonts w:ascii="华文仿宋" w:hAnsi="华文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792</Words>
  <Characters>801</Characters>
  <TotalTime>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2024-03-01T11:02:00Z</dcterms:created>
  <dc:creator>李尧珺</dc:creator>
  <cp:lastModifiedBy>秦卫俊</cp:lastModifiedBy>
  <dcterms:modified xsi:type="dcterms:W3CDTF">2026-03-13T01:38:20Z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E4E9E67C9F6E529249DAB0696F4E8D31_43</vt:lpwstr>
  </property>
  <property fmtid="{D5CDD505-2E9C-101B-9397-08002B2CF9AE}" pid="4" name="KSOTemplateDocerSaveRecord">
    <vt:lpwstr>eyJoZGlkIjoiMmVlYWFjNTc2NjgzNDRhNjYxZGM0NWEyYzc1MjI0OTYiLCJ1c2VySWQiOiIzMzI1MzAzNDIifQ==</vt:lpwstr>
  </property>
</Properties>
</file>