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附录：</w:t>
      </w:r>
    </w:p>
    <w:p>
      <w:pPr>
        <w:snapToGrid w:val="0"/>
        <w:spacing w:line="324" w:lineRule="auto"/>
        <w:ind w:firstLine="600" w:firstLineChars="200"/>
        <w:jc w:val="center"/>
        <w:rPr>
          <w:b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  <w:r>
        <w:rPr>
          <w:rFonts w:hint="eastAsia"/>
          <w:b/>
          <w:sz w:val="32"/>
          <w:szCs w:val="32"/>
        </w:rPr>
        <w:t>调研报告格式规范</w:t>
      </w:r>
    </w:p>
    <w:p>
      <w:pPr>
        <w:snapToGrid w:val="0"/>
        <w:spacing w:line="360" w:lineRule="auto"/>
        <w:rPr>
          <w:b/>
          <w:sz w:val="24"/>
        </w:rPr>
      </w:pPr>
    </w:p>
    <w:p>
      <w:pPr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一、文件名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文件名为：报告名称—调研组名—负责人姓名.doc</w:t>
      </w:r>
    </w:p>
    <w:p>
      <w:pPr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二、字体与行距</w:t>
      </w:r>
    </w:p>
    <w:p>
      <w:pPr>
        <w:snapToGrid w:val="0"/>
        <w:spacing w:line="360" w:lineRule="auto"/>
        <w:ind w:firstLine="840" w:firstLineChars="350"/>
        <w:rPr>
          <w:sz w:val="24"/>
        </w:rPr>
      </w:pPr>
      <w:r>
        <w:rPr>
          <w:rFonts w:hint="eastAsia"/>
          <w:sz w:val="24"/>
        </w:rPr>
        <w:t>[全选]\[字体]\西文字体：times new roman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[全选]\[段落]\对齐方式：两段对齐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         缩进：0字符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         多倍行距：1.35倍</w:t>
      </w:r>
    </w:p>
    <w:p>
      <w:pPr>
        <w:snapToGrid w:val="0"/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sz w:val="24"/>
        </w:rPr>
        <w:t xml:space="preserve"> </w:t>
      </w:r>
    </w:p>
    <w:p>
      <w:pPr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三、标题与正文</w:t>
      </w:r>
    </w:p>
    <w:p>
      <w:pPr>
        <w:snapToGrid w:val="0"/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1标题：</w:t>
      </w:r>
      <w:r>
        <w:rPr>
          <w:rFonts w:hint="eastAsia"/>
          <w:sz w:val="24"/>
        </w:rPr>
        <w:t>宋体、加粗、居中、三号。</w:t>
      </w:r>
    </w:p>
    <w:p>
      <w:pPr>
        <w:snapToGrid w:val="0"/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2参与报告人姓名</w:t>
      </w:r>
      <w:r>
        <w:rPr>
          <w:rFonts w:hint="eastAsia"/>
          <w:sz w:val="24"/>
        </w:rPr>
        <w:t>：换行靠右 楷体 四号 加*号脚注注明参与调研报告组名。</w:t>
      </w:r>
    </w:p>
    <w:p>
      <w:pPr>
        <w:snapToGrid w:val="0"/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3正文：</w:t>
      </w:r>
      <w:r>
        <w:rPr>
          <w:rFonts w:hint="eastAsia"/>
          <w:sz w:val="24"/>
        </w:rPr>
        <w:t xml:space="preserve">空一行写正文，标题和各段首行缩进2个字符  </w:t>
      </w:r>
      <w:r>
        <w:rPr>
          <w:rFonts w:hint="eastAsia"/>
          <w:b/>
          <w:sz w:val="24"/>
        </w:rPr>
        <w:t>宋体</w:t>
      </w:r>
      <w:r>
        <w:rPr>
          <w:rFonts w:hint="eastAsia"/>
          <w:sz w:val="24"/>
        </w:rPr>
        <w:t xml:space="preserve"> 五号（首行缩进两字符）（正文之间无空行）。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四、脚注格式范例</w:t>
      </w:r>
    </w:p>
    <w:p>
      <w:pPr>
        <w:spacing w:line="360" w:lineRule="auto"/>
        <w:ind w:firstLine="472" w:firstLineChars="196"/>
        <w:rPr>
          <w:b/>
          <w:sz w:val="24"/>
        </w:rPr>
      </w:pPr>
      <w:r>
        <w:rPr>
          <w:rFonts w:hint="eastAsia"/>
          <w:b/>
          <w:sz w:val="24"/>
        </w:rPr>
        <w:t>（1）著作类：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　储槐植：《美国刑法》，北京大学出版社1996年版，第77页。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　周枏：《罗马法原论》（上册），商务印书馆1994年版，第54页。</w:t>
      </w:r>
    </w:p>
    <w:p>
      <w:pPr>
        <w:spacing w:line="360" w:lineRule="auto"/>
        <w:ind w:firstLine="602" w:firstLineChars="250"/>
        <w:rPr>
          <w:b/>
          <w:sz w:val="24"/>
        </w:rPr>
      </w:pPr>
      <w:r>
        <w:rPr>
          <w:rFonts w:hint="eastAsia"/>
          <w:b/>
          <w:sz w:val="24"/>
        </w:rPr>
        <w:t>港澳台著作：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林山田：《刑法通论》，</w:t>
      </w:r>
      <w:r>
        <w:rPr>
          <w:rFonts w:hint="eastAsia"/>
          <w:b/>
          <w:sz w:val="24"/>
        </w:rPr>
        <w:t>台湾</w:t>
      </w:r>
      <w:r>
        <w:rPr>
          <w:rFonts w:hint="eastAsia"/>
          <w:sz w:val="24"/>
        </w:rPr>
        <w:t>三民书局1994年版，第139页。</w:t>
      </w:r>
    </w:p>
    <w:p>
      <w:pPr>
        <w:numPr>
          <w:ilvl w:val="0"/>
          <w:numId w:val="1"/>
        </w:numPr>
        <w:spacing w:line="360" w:lineRule="auto"/>
        <w:ind w:left="359" w:leftChars="171"/>
        <w:rPr>
          <w:b/>
          <w:sz w:val="24"/>
        </w:rPr>
      </w:pPr>
      <w:r>
        <w:rPr>
          <w:rFonts w:hint="eastAsia"/>
          <w:b/>
          <w:sz w:val="24"/>
        </w:rPr>
        <w:t>译著类，</w:t>
      </w:r>
    </w:p>
    <w:p>
      <w:pPr>
        <w:spacing w:line="360" w:lineRule="auto"/>
        <w:ind w:left="359" w:leftChars="171"/>
        <w:rPr>
          <w:b/>
          <w:sz w:val="24"/>
        </w:rPr>
      </w:pPr>
      <w:r>
        <w:rPr>
          <w:rFonts w:hint="eastAsia"/>
          <w:b/>
          <w:sz w:val="24"/>
        </w:rPr>
        <w:t>译者或作者为三人以上的只保留一人，后加等，</w:t>
      </w:r>
    </w:p>
    <w:p>
      <w:pPr>
        <w:spacing w:line="360" w:lineRule="auto"/>
        <w:ind w:left="359" w:leftChars="171"/>
        <w:rPr>
          <w:b/>
          <w:sz w:val="24"/>
        </w:rPr>
      </w:pPr>
      <w:r>
        <w:rPr>
          <w:rFonts w:hint="eastAsia"/>
          <w:b/>
          <w:sz w:val="24"/>
        </w:rPr>
        <w:t>作者前的国别的中括号是英文状态下的[ ]，而不是中文状态下的〔 〕</w:t>
      </w:r>
    </w:p>
    <w:p>
      <w:pPr>
        <w:spacing w:line="360" w:lineRule="auto"/>
        <w:ind w:firstLine="408" w:firstLineChars="170"/>
        <w:rPr>
          <w:sz w:val="24"/>
        </w:rPr>
      </w:pPr>
      <w:r>
        <w:rPr>
          <w:rFonts w:hint="eastAsia"/>
          <w:sz w:val="24"/>
        </w:rPr>
        <w:t>[美]约翰</w:t>
      </w:r>
      <w:r>
        <w:rPr>
          <w:sz w:val="24"/>
        </w:rPr>
        <w:t>·</w:t>
      </w:r>
      <w:r>
        <w:rPr>
          <w:rFonts w:hint="eastAsia"/>
          <w:sz w:val="24"/>
        </w:rPr>
        <w:t>杰克逊：《关贸总协定和世贸组织的法理》（影印本），李方译，高等教育出版社2002年版，第167-168页。</w:t>
      </w:r>
    </w:p>
    <w:p>
      <w:pPr>
        <w:spacing w:line="360" w:lineRule="auto"/>
        <w:ind w:firstLine="408" w:firstLineChars="170"/>
        <w:rPr>
          <w:sz w:val="24"/>
        </w:rPr>
      </w:pPr>
      <w:r>
        <w:rPr>
          <w:rFonts w:hint="eastAsia"/>
          <w:sz w:val="24"/>
        </w:rPr>
        <w:t>[日]三浦隆：《实践宪法学》，李力、白云海译，中国人民公安大学出版社2002版，第55页。　　</w:t>
      </w:r>
    </w:p>
    <w:p>
      <w:pPr>
        <w:spacing w:line="360" w:lineRule="auto"/>
        <w:ind w:left="357" w:leftChars="170"/>
        <w:rPr>
          <w:sz w:val="24"/>
        </w:rPr>
      </w:pPr>
      <w:r>
        <w:rPr>
          <w:rFonts w:hint="eastAsia"/>
          <w:sz w:val="24"/>
        </w:rPr>
        <w:t xml:space="preserve">[美]约翰•H•威格摩尔：《世界法系概览》（上册），何勤华等译，上海人民出版社2004年版，第72页。       </w:t>
      </w:r>
      <w:r>
        <w:rPr>
          <w:rFonts w:hint="eastAsia"/>
          <w:b/>
          <w:sz w:val="24"/>
        </w:rPr>
        <w:t xml:space="preserve"> </w:t>
      </w:r>
    </w:p>
    <w:p>
      <w:pPr>
        <w:spacing w:line="360" w:lineRule="auto"/>
        <w:ind w:left="359" w:leftChars="171"/>
        <w:rPr>
          <w:b/>
          <w:sz w:val="24"/>
        </w:rPr>
      </w:pPr>
      <w:r>
        <w:rPr>
          <w:rFonts w:hint="eastAsia"/>
          <w:b/>
          <w:sz w:val="24"/>
        </w:rPr>
        <w:t>（3）编著类：</w:t>
      </w:r>
    </w:p>
    <w:p>
      <w:pPr>
        <w:spacing w:line="360" w:lineRule="auto"/>
        <w:ind w:firstLine="408" w:firstLineChars="170"/>
        <w:rPr>
          <w:sz w:val="24"/>
        </w:rPr>
      </w:pPr>
      <w:r>
        <w:rPr>
          <w:rFonts w:hint="eastAsia"/>
          <w:sz w:val="24"/>
        </w:rPr>
        <w:t>刘家琛主编：《刑法（分则）及配套规定新释新解》（下），人民法院出版社2002年版，第2863页。</w:t>
      </w:r>
    </w:p>
    <w:p>
      <w:pPr>
        <w:spacing w:line="360" w:lineRule="auto"/>
        <w:ind w:left="359" w:leftChars="171"/>
        <w:rPr>
          <w:sz w:val="24"/>
        </w:rPr>
      </w:pPr>
      <w:r>
        <w:rPr>
          <w:rFonts w:hint="eastAsia"/>
          <w:sz w:val="24"/>
        </w:rPr>
        <w:t>梁慧星编著：《物权法论》，法律出版社2001年版，第34页。</w:t>
      </w:r>
    </w:p>
    <w:p>
      <w:pPr>
        <w:spacing w:line="360" w:lineRule="auto"/>
        <w:ind w:left="359" w:leftChars="171"/>
        <w:rPr>
          <w:b/>
          <w:sz w:val="24"/>
        </w:rPr>
      </w:pPr>
      <w:r>
        <w:rPr>
          <w:rFonts w:hint="eastAsia"/>
          <w:b/>
          <w:sz w:val="24"/>
        </w:rPr>
        <w:t>（4）文集类：</w:t>
      </w:r>
    </w:p>
    <w:p>
      <w:pPr>
        <w:spacing w:line="360" w:lineRule="auto"/>
        <w:ind w:firstLine="408" w:firstLineChars="170"/>
        <w:rPr>
          <w:sz w:val="24"/>
        </w:rPr>
      </w:pPr>
      <w:r>
        <w:rPr>
          <w:rFonts w:hint="eastAsia"/>
          <w:sz w:val="24"/>
        </w:rPr>
        <w:t>潘汉典：《比较法在中国：回顾与展望》，载江平主编：《比较法在中国》（第1卷），法律出版社2001年版。</w:t>
      </w:r>
    </w:p>
    <w:p>
      <w:pPr>
        <w:spacing w:line="360" w:lineRule="auto"/>
        <w:ind w:left="359" w:leftChars="171"/>
        <w:rPr>
          <w:b/>
          <w:sz w:val="24"/>
        </w:rPr>
      </w:pPr>
      <w:r>
        <w:rPr>
          <w:rFonts w:hint="eastAsia"/>
          <w:b/>
          <w:sz w:val="24"/>
        </w:rPr>
        <w:t>（5）古籍类：</w:t>
      </w:r>
    </w:p>
    <w:p>
      <w:pPr>
        <w:spacing w:line="360" w:lineRule="auto"/>
        <w:ind w:left="359" w:leftChars="171"/>
        <w:rPr>
          <w:sz w:val="24"/>
        </w:rPr>
      </w:pPr>
      <w:r>
        <w:rPr>
          <w:rFonts w:hint="eastAsia"/>
          <w:sz w:val="24"/>
        </w:rPr>
        <w:t>[清]沈之奇：《大清律辑注》卷十八。</w:t>
      </w:r>
    </w:p>
    <w:p>
      <w:pPr>
        <w:spacing w:line="360" w:lineRule="auto"/>
        <w:ind w:firstLine="354" w:firstLineChars="147"/>
        <w:rPr>
          <w:b/>
          <w:sz w:val="24"/>
        </w:rPr>
      </w:pPr>
      <w:r>
        <w:rPr>
          <w:rFonts w:hint="eastAsia"/>
          <w:b/>
          <w:sz w:val="24"/>
        </w:rPr>
        <w:t>（6）辞书类：</w:t>
      </w:r>
    </w:p>
    <w:p>
      <w:pPr>
        <w:spacing w:line="360" w:lineRule="auto"/>
        <w:ind w:left="359" w:leftChars="171"/>
        <w:rPr>
          <w:sz w:val="24"/>
        </w:rPr>
      </w:pPr>
      <w:r>
        <w:rPr>
          <w:rFonts w:hint="eastAsia"/>
          <w:sz w:val="24"/>
        </w:rPr>
        <w:t>《辞海》，上海辞书出版社1979年版，第345页。</w:t>
      </w:r>
    </w:p>
    <w:p>
      <w:pPr>
        <w:numPr>
          <w:ilvl w:val="0"/>
          <w:numId w:val="2"/>
        </w:numPr>
        <w:tabs>
          <w:tab w:val="center" w:pos="4819"/>
        </w:tabs>
        <w:spacing w:line="360" w:lineRule="auto"/>
        <w:ind w:left="359" w:leftChars="171"/>
        <w:rPr>
          <w:b/>
          <w:sz w:val="24"/>
        </w:rPr>
      </w:pPr>
      <w:r>
        <w:rPr>
          <w:rFonts w:hint="eastAsia"/>
          <w:b/>
          <w:sz w:val="24"/>
        </w:rPr>
        <w:t>期刊类，</w:t>
      </w:r>
    </w:p>
    <w:p>
      <w:pPr>
        <w:tabs>
          <w:tab w:val="center" w:pos="4819"/>
        </w:tabs>
        <w:spacing w:line="360" w:lineRule="auto"/>
        <w:ind w:left="359" w:leftChars="171"/>
        <w:rPr>
          <w:b/>
          <w:sz w:val="24"/>
        </w:rPr>
      </w:pPr>
      <w:r>
        <w:rPr>
          <w:rFonts w:hint="eastAsia"/>
          <w:b/>
          <w:sz w:val="24"/>
        </w:rPr>
        <w:t>期刊具体到期数即可，不到页数</w:t>
      </w:r>
    </w:p>
    <w:p>
      <w:pPr>
        <w:spacing w:line="360" w:lineRule="auto"/>
        <w:ind w:firstLine="408" w:firstLineChars="170"/>
        <w:rPr>
          <w:sz w:val="24"/>
        </w:rPr>
      </w:pPr>
      <w:r>
        <w:rPr>
          <w:rFonts w:hint="eastAsia"/>
          <w:sz w:val="24"/>
        </w:rPr>
        <w:t>李双元、李新天：《当代国际社会法律趋同化的哲学思考》，载《武汉大学学报（</w:t>
      </w:r>
      <w:r>
        <w:rPr>
          <w:rFonts w:hint="eastAsia"/>
          <w:b/>
          <w:sz w:val="24"/>
          <w:shd w:val="clear" w:color="auto" w:fill="D9D9D9"/>
        </w:rPr>
        <w:t>哲学社会科学版</w:t>
      </w:r>
      <w:r>
        <w:rPr>
          <w:rFonts w:hint="eastAsia"/>
          <w:sz w:val="24"/>
        </w:rPr>
        <w:t>）》1998年第3期。</w:t>
      </w:r>
      <w:bookmarkStart w:id="0" w:name="_GoBack"/>
      <w:bookmarkEnd w:id="0"/>
    </w:p>
    <w:p>
      <w:pPr>
        <w:spacing w:line="360" w:lineRule="auto"/>
        <w:ind w:firstLine="408" w:firstLineChars="170"/>
        <w:rPr>
          <w:sz w:val="24"/>
        </w:rPr>
      </w:pPr>
      <w:r>
        <w:rPr>
          <w:rFonts w:hint="eastAsia"/>
          <w:sz w:val="24"/>
        </w:rPr>
        <w:t>谢怀栻等：《物权行为理论辨析》，载《法学研究》2002年第7期。</w:t>
      </w:r>
    </w:p>
    <w:p>
      <w:pPr>
        <w:spacing w:line="360" w:lineRule="auto"/>
        <w:ind w:left="359" w:leftChars="171"/>
        <w:rPr>
          <w:sz w:val="24"/>
        </w:rPr>
      </w:pPr>
      <w:r>
        <w:rPr>
          <w:rFonts w:hint="eastAsia"/>
          <w:b/>
          <w:sz w:val="24"/>
        </w:rPr>
        <w:t>（8）报纸类，具体到第几版</w:t>
      </w:r>
    </w:p>
    <w:p>
      <w:pPr>
        <w:spacing w:line="360" w:lineRule="auto"/>
        <w:ind w:left="359" w:leftChars="171"/>
        <w:rPr>
          <w:b/>
          <w:sz w:val="24"/>
        </w:rPr>
      </w:pPr>
      <w:r>
        <w:rPr>
          <w:rFonts w:hint="eastAsia"/>
          <w:sz w:val="24"/>
        </w:rPr>
        <w:t>陈宪：《</w:t>
      </w:r>
      <w:r>
        <w:rPr>
          <w:sz w:val="24"/>
        </w:rPr>
        <w:t>〈</w:t>
      </w:r>
      <w:r>
        <w:rPr>
          <w:rFonts w:hint="eastAsia"/>
          <w:sz w:val="24"/>
        </w:rPr>
        <w:t>财富</w:t>
      </w:r>
      <w:r>
        <w:rPr>
          <w:sz w:val="24"/>
        </w:rPr>
        <w:t>〉</w:t>
      </w:r>
      <w:r>
        <w:rPr>
          <w:rFonts w:hint="eastAsia"/>
          <w:sz w:val="24"/>
        </w:rPr>
        <w:t>全球论坛爱上中国什么》，载《文汇报》2005年5月18日第5版。</w:t>
      </w:r>
    </w:p>
    <w:p>
      <w:pPr>
        <w:numPr>
          <w:ilvl w:val="0"/>
          <w:numId w:val="3"/>
        </w:numPr>
        <w:spacing w:line="360" w:lineRule="auto"/>
        <w:ind w:firstLine="410" w:firstLineChars="170"/>
        <w:rPr>
          <w:b/>
          <w:sz w:val="24"/>
        </w:rPr>
      </w:pPr>
      <w:r>
        <w:rPr>
          <w:rFonts w:hint="eastAsia"/>
          <w:b/>
          <w:sz w:val="24"/>
        </w:rPr>
        <w:t>中文网站类：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color w:val="FF0000"/>
          <w:sz w:val="24"/>
          <w:shd w:val="clear" w:color="auto" w:fill="D9D9D9"/>
        </w:rPr>
        <w:t xml:space="preserve"> </w:t>
      </w:r>
      <w:r>
        <w:rPr>
          <w:rFonts w:hint="eastAsia"/>
          <w:b/>
          <w:sz w:val="24"/>
          <w:shd w:val="clear" w:color="auto" w:fill="D9D9D9"/>
        </w:rPr>
        <w:t>文章名字用书名号。网址前一律加上http://，网址下的超链接横线单击鼠标右键取消</w:t>
      </w:r>
      <w:r>
        <w:rPr>
          <w:rFonts w:hint="eastAsia"/>
          <w:b/>
          <w:color w:val="FF0000"/>
          <w:sz w:val="24"/>
          <w:shd w:val="clear" w:color="auto" w:fill="D9D9D9"/>
        </w:rPr>
        <w:t xml:space="preserve"> </w:t>
      </w:r>
    </w:p>
    <w:p>
      <w:pPr>
        <w:spacing w:line="360" w:lineRule="auto"/>
        <w:ind w:firstLine="360" w:firstLineChars="150"/>
        <w:rPr>
          <w:b/>
          <w:sz w:val="24"/>
        </w:rPr>
      </w:pPr>
      <w:r>
        <w:rPr>
          <w:rFonts w:hint="eastAsia"/>
          <w:sz w:val="24"/>
        </w:rPr>
        <w:t>赖建平：《股权分置改革试点中急需澄清的若干法律问题》，资料来源：http://business.sohu.com/20050711/n226265839.shtml（访问时间为2005年11月2日）。</w:t>
      </w:r>
    </w:p>
    <w:p>
      <w:pPr>
        <w:numPr>
          <w:ilvl w:val="0"/>
          <w:numId w:val="3"/>
        </w:numPr>
        <w:spacing w:line="360" w:lineRule="auto"/>
        <w:ind w:left="359" w:leftChars="171" w:firstLine="70" w:firstLineChars="29"/>
        <w:rPr>
          <w:b/>
          <w:sz w:val="24"/>
        </w:rPr>
      </w:pPr>
      <w:r>
        <w:rPr>
          <w:rFonts w:hint="eastAsia"/>
          <w:b/>
          <w:sz w:val="24"/>
        </w:rPr>
        <w:t>英文类：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color w:val="FF0000"/>
          <w:sz w:val="24"/>
          <w:shd w:val="clear" w:color="auto" w:fill="D9D9D9"/>
        </w:rPr>
        <w:t xml:space="preserve"> </w:t>
      </w:r>
      <w:r>
        <w:rPr>
          <w:rFonts w:hint="eastAsia"/>
          <w:b/>
          <w:sz w:val="24"/>
          <w:shd w:val="clear" w:color="auto" w:fill="D9D9D9"/>
        </w:rPr>
        <w:t xml:space="preserve"> 英文类所有标点都是半角，标点和后面英文文字一般应当在英文状态下空一格 </w:t>
      </w:r>
    </w:p>
    <w:p>
      <w:pPr>
        <w:spacing w:line="360" w:lineRule="auto"/>
        <w:ind w:left="359" w:leftChars="171" w:firstLine="120" w:firstLineChars="5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= 1 \* GB3  \* MERGEFORMAT </w:instrText>
      </w:r>
      <w:r>
        <w:rPr>
          <w:b/>
          <w:sz w:val="24"/>
        </w:rPr>
        <w:fldChar w:fldCharType="separate"/>
      </w:r>
      <w:r>
        <w:rPr>
          <w:rFonts w:hint="eastAsia"/>
          <w:b/>
          <w:sz w:val="24"/>
        </w:rPr>
        <w:t>①</w: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</w:rPr>
        <w:t>论著类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Neil MacCormic, Legal Reasoning and Legal Theory, Oxford: Oxford University Press,1978, pp.92-93.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= 2 \* GB3  \* MERGEFORMAT </w:instrText>
      </w:r>
      <w:r>
        <w:rPr>
          <w:b/>
          <w:sz w:val="24"/>
        </w:rPr>
        <w:fldChar w:fldCharType="separate"/>
      </w:r>
      <w:r>
        <w:rPr>
          <w:rFonts w:hint="eastAsia"/>
          <w:b/>
          <w:sz w:val="24"/>
        </w:rPr>
        <w:t>②</w: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</w:rPr>
        <w:t>论文类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Jan Paulson,</w:t>
      </w:r>
      <w:r>
        <w:rPr>
          <w:rFonts w:hint="eastAsia"/>
          <w:sz w:val="24"/>
        </w:rPr>
        <w:t xml:space="preserve"> </w:t>
      </w:r>
      <w:r>
        <w:rPr>
          <w:sz w:val="24"/>
        </w:rPr>
        <w:t>Arbitration of International Sports Disputes,</w:t>
      </w:r>
      <w:r>
        <w:rPr>
          <w:rFonts w:hint="eastAsia"/>
          <w:sz w:val="24"/>
        </w:rPr>
        <w:t xml:space="preserve"> </w:t>
      </w:r>
      <w:r>
        <w:rPr>
          <w:sz w:val="24"/>
        </w:rPr>
        <w:t>9 Arb.Int’l 395,</w:t>
      </w:r>
      <w:r>
        <w:rPr>
          <w:rFonts w:hint="eastAsia"/>
          <w:sz w:val="24"/>
        </w:rPr>
        <w:t xml:space="preserve"> </w:t>
      </w:r>
      <w:r>
        <w:rPr>
          <w:sz w:val="24"/>
        </w:rPr>
        <w:t>360(1993).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b/>
          <w:sz w:val="24"/>
          <w:bdr w:val="single" w:color="auto" w:sz="4" w:space="0"/>
        </w:rPr>
        <w:t>顺序为：</w:t>
      </w:r>
      <w:r>
        <w:rPr>
          <w:rFonts w:hint="eastAsia"/>
          <w:sz w:val="24"/>
        </w:rPr>
        <w:t>作者（如果是合著者在两作者中间加&amp;），书名\论文名（有版次的列在书名后，</w:t>
      </w:r>
      <w:r>
        <w:rPr>
          <w:sz w:val="24"/>
        </w:rPr>
        <w:t>1st</w:t>
      </w:r>
      <w:r>
        <w:rPr>
          <w:rFonts w:hint="eastAsia"/>
          <w:sz w:val="24"/>
        </w:rPr>
        <w:t xml:space="preserve"> ed.），出版社\期刊名，（有卷次的列在其后，Vol.）</w:t>
      </w:r>
    </w:p>
    <w:p>
      <w:pPr>
        <w:spacing w:line="360" w:lineRule="auto"/>
        <w:ind w:firstLine="472" w:firstLineChars="196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= 3 \* GB3  \* MERGEFORMAT </w:instrText>
      </w:r>
      <w:r>
        <w:rPr>
          <w:b/>
          <w:sz w:val="24"/>
        </w:rPr>
        <w:fldChar w:fldCharType="separate"/>
      </w:r>
      <w:r>
        <w:rPr>
          <w:rFonts w:hint="eastAsia"/>
          <w:b/>
          <w:sz w:val="24"/>
        </w:rPr>
        <w:t>③</w: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</w:rPr>
        <w:t>英文编著类</w:t>
      </w:r>
    </w:p>
    <w:p>
      <w:pPr>
        <w:spacing w:line="360" w:lineRule="auto"/>
        <w:ind w:firstLine="410" w:firstLineChars="171"/>
        <w:rPr>
          <w:sz w:val="24"/>
        </w:rPr>
      </w:pPr>
      <w:r>
        <w:rPr>
          <w:rFonts w:hint="eastAsia"/>
          <w:sz w:val="24"/>
        </w:rPr>
        <w:t>John H. Jackson, The Impact of China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Accession on the WTO, in D. Cass, B. </w:t>
      </w:r>
      <w:r>
        <w:rPr>
          <w:sz w:val="24"/>
        </w:rPr>
        <w:t>Williams</w:t>
      </w:r>
      <w:r>
        <w:rPr>
          <w:rFonts w:hint="eastAsia"/>
          <w:sz w:val="24"/>
        </w:rPr>
        <w:t xml:space="preserve"> and G. Barker (eds.), China and the World Trading System, Cambridge University Press, 2003, p.26.</w:t>
      </w:r>
    </w:p>
    <w:p>
      <w:pPr>
        <w:spacing w:line="360" w:lineRule="auto"/>
        <w:ind w:firstLine="472" w:firstLineChars="196"/>
        <w:rPr>
          <w:sz w:val="24"/>
        </w:rPr>
      </w:pPr>
      <w:r>
        <w:rPr>
          <w:rFonts w:hint="eastAsia"/>
          <w:b/>
          <w:sz w:val="24"/>
          <w:bdr w:val="single" w:color="auto" w:sz="4" w:space="0"/>
        </w:rPr>
        <w:t>顺序为：</w:t>
      </w:r>
      <w:r>
        <w:rPr>
          <w:rFonts w:hint="eastAsia"/>
          <w:sz w:val="24"/>
        </w:rPr>
        <w:t>作者，文章名，in编著者（如果编者为一人后加ed，如果编者为两人以上后加eds），编著的书名，出版社，出版年份，页码　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= 4 \* GB3  \* MERGEFORMAT </w:instrText>
      </w:r>
      <w:r>
        <w:rPr>
          <w:b/>
          <w:sz w:val="24"/>
        </w:rPr>
        <w:fldChar w:fldCharType="separate"/>
      </w:r>
      <w:r>
        <w:rPr>
          <w:rFonts w:hint="eastAsia"/>
          <w:b/>
          <w:sz w:val="24"/>
        </w:rPr>
        <w:t>④</w: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</w:rPr>
        <w:t>英文网站类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International Trade Data System, at http://www.itds.treas.gov/WTO_dispute.htm, Dec. 19, 2002.</w:t>
      </w:r>
    </w:p>
    <w:p>
      <w:pPr>
        <w:spacing w:line="360" w:lineRule="auto"/>
        <w:ind w:firstLine="472" w:firstLineChars="196"/>
        <w:rPr>
          <w:sz w:val="24"/>
        </w:rPr>
      </w:pPr>
      <w:r>
        <w:rPr>
          <w:rFonts w:hint="eastAsia"/>
          <w:b/>
          <w:sz w:val="24"/>
          <w:bdr w:val="single" w:color="auto" w:sz="4" w:space="0"/>
        </w:rPr>
        <w:t>顺序为：</w:t>
      </w:r>
      <w:r>
        <w:rPr>
          <w:rFonts w:hint="eastAsia"/>
          <w:sz w:val="24"/>
        </w:rPr>
        <w:t>作者，文章名，at网址，月份缩写.日期，年份</w:t>
      </w:r>
    </w:p>
    <w:p>
      <w:pPr>
        <w:spacing w:line="360" w:lineRule="auto"/>
        <w:ind w:firstLine="530" w:firstLineChars="22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= 5 \* GB3  \* MERGEFORMAT </w:instrText>
      </w:r>
      <w:r>
        <w:rPr>
          <w:b/>
          <w:sz w:val="24"/>
        </w:rPr>
        <w:fldChar w:fldCharType="separate"/>
      </w:r>
      <w:r>
        <w:rPr>
          <w:rFonts w:hint="eastAsia"/>
          <w:b/>
          <w:sz w:val="24"/>
        </w:rPr>
        <w:t>⑤</w: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</w:rPr>
        <w:t>案例类</w:t>
      </w:r>
    </w:p>
    <w:p>
      <w:pPr>
        <w:spacing w:line="360" w:lineRule="auto"/>
        <w:ind w:firstLine="410" w:firstLineChars="171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U.S. v. Aluminum Co. of America, Federal Reporter, </w:t>
      </w:r>
      <w:r>
        <w:rPr>
          <w:snapToGrid w:val="0"/>
          <w:sz w:val="24"/>
        </w:rPr>
        <w:t>2nd</w:t>
      </w:r>
      <w:r>
        <w:rPr>
          <w:rFonts w:hint="eastAsia"/>
          <w:snapToGrid w:val="0"/>
          <w:sz w:val="24"/>
        </w:rPr>
        <w:t xml:space="preserve"> Series, Vol.148, 1945, p.416.</w:t>
      </w:r>
    </w:p>
    <w:p>
      <w:pPr>
        <w:spacing w:line="360" w:lineRule="auto"/>
        <w:ind w:firstLine="410" w:firstLineChars="171"/>
        <w:rPr>
          <w:snapToGrid w:val="0"/>
          <w:sz w:val="24"/>
        </w:rPr>
      </w:pPr>
      <w:r>
        <w:rPr>
          <w:snapToGrid w:val="0"/>
          <w:sz w:val="24"/>
        </w:rPr>
        <w:t>United States v. MacDonald, 531 F.</w:t>
      </w:r>
      <w:r>
        <w:rPr>
          <w:rFonts w:hint="eastAsia"/>
          <w:snapToGrid w:val="0"/>
          <w:sz w:val="24"/>
        </w:rPr>
        <w:t xml:space="preserve"> </w:t>
      </w:r>
      <w:r>
        <w:rPr>
          <w:snapToGrid w:val="0"/>
          <w:sz w:val="24"/>
        </w:rPr>
        <w:t>2d 196</w:t>
      </w:r>
      <w:r>
        <w:rPr>
          <w:rFonts w:hint="eastAsia"/>
          <w:snapToGrid w:val="0"/>
          <w:sz w:val="24"/>
        </w:rPr>
        <w:t xml:space="preserve"> </w:t>
      </w:r>
      <w:r>
        <w:rPr>
          <w:snapToGrid w:val="0"/>
          <w:sz w:val="24"/>
        </w:rPr>
        <w:t>(4th Cir. 1976)</w:t>
      </w:r>
      <w:r>
        <w:rPr>
          <w:rFonts w:hint="eastAsia"/>
          <w:snapToGrid w:val="0"/>
          <w:sz w:val="24"/>
        </w:rPr>
        <w:t xml:space="preserve">, </w:t>
      </w:r>
      <w:r>
        <w:rPr>
          <w:snapToGrid w:val="0"/>
          <w:sz w:val="24"/>
        </w:rPr>
        <w:t>rev’d 435 U.S. 850 (1978)</w:t>
      </w:r>
      <w:r>
        <w:rPr>
          <w:rFonts w:hint="eastAsia"/>
          <w:snapToGrid w:val="0"/>
          <w:sz w:val="24"/>
        </w:rPr>
        <w:t>.</w:t>
      </w:r>
    </w:p>
    <w:p>
      <w:pPr>
        <w:spacing w:line="360" w:lineRule="auto"/>
        <w:ind w:firstLine="470" w:firstLineChars="196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Appellate Body Report, United States-Measure Affecting Imports of Woven Wool Shirts and Blouses from India, WT/DS33/AB/R and Corr.1, adopted 23 May 1997, pp.14-16.</w:t>
      </w:r>
    </w:p>
    <w:p>
      <w:pPr>
        <w:spacing w:line="360" w:lineRule="auto"/>
        <w:ind w:firstLine="472" w:firstLineChars="196"/>
        <w:rPr>
          <w:b/>
          <w:sz w:val="24"/>
        </w:rPr>
      </w:pPr>
      <w:r>
        <w:rPr>
          <w:rFonts w:hint="eastAsia"/>
          <w:b/>
          <w:sz w:val="24"/>
          <w:bdr w:val="single" w:color="auto" w:sz="4" w:space="0"/>
        </w:rPr>
        <w:t>注意：</w:t>
      </w:r>
      <w:r>
        <w:rPr>
          <w:rFonts w:hint="eastAsia"/>
          <w:b/>
          <w:sz w:val="24"/>
        </w:rPr>
        <w:t>一个页码的时候用p.　多页码的用pp.　同时注意破折号的长度。</w:t>
      </w:r>
    </w:p>
    <w:p>
      <w:pPr>
        <w:spacing w:line="360" w:lineRule="auto"/>
        <w:ind w:firstLine="1205" w:firstLineChars="500"/>
        <w:rPr>
          <w:b/>
          <w:sz w:val="24"/>
        </w:rPr>
      </w:pPr>
      <w:r>
        <w:rPr>
          <w:rFonts w:hint="eastAsia"/>
          <w:b/>
          <w:sz w:val="24"/>
        </w:rPr>
        <w:t>英文脚注中实词的首字母大写，其他的均小写。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　　　　　英文类的脚注中的标点是英文符号。</w:t>
      </w:r>
    </w:p>
    <w:p>
      <w:pPr>
        <w:spacing w:line="360" w:lineRule="auto"/>
        <w:ind w:firstLine="412" w:firstLineChars="171"/>
        <w:rPr>
          <w:sz w:val="24"/>
        </w:rPr>
      </w:pPr>
      <w:r>
        <w:rPr>
          <w:rFonts w:hint="eastAsia"/>
          <w:b/>
          <w:sz w:val="24"/>
        </w:rPr>
        <w:t>（11）转引自类：</w:t>
      </w:r>
    </w:p>
    <w:p>
      <w:pPr>
        <w:spacing w:line="360" w:lineRule="auto"/>
        <w:ind w:firstLine="410" w:firstLineChars="171"/>
        <w:rPr>
          <w:sz w:val="24"/>
        </w:rPr>
      </w:pPr>
      <w:r>
        <w:rPr>
          <w:rFonts w:hint="eastAsia"/>
          <w:sz w:val="24"/>
        </w:rPr>
        <w:t>江必新：《中国行政诉讼制度之发展——行政诉讼司法解释解读》，金城出版社2001年版，第186页。转引自胡建淼主编：《行政诉讼法学》，高等教育出版社2003版，第30页。</w:t>
      </w:r>
    </w:p>
    <w:p>
      <w:pPr>
        <w:spacing w:line="360" w:lineRule="auto"/>
        <w:ind w:firstLine="410" w:firstLineChars="171"/>
        <w:rPr>
          <w:sz w:val="24"/>
        </w:rPr>
      </w:pPr>
      <w:r>
        <w:rPr>
          <w:rFonts w:hint="eastAsia"/>
          <w:sz w:val="24"/>
        </w:rPr>
        <w:t>[英]丹宁勋爵：《家庭故事》，伦敦巴特沃斯出版公司1981年版，第174页。转引自常怡主编：《比较民事诉讼法》，中国政法大学出版社2002年版，第109页。</w:t>
      </w:r>
    </w:p>
    <w:p>
      <w:pPr>
        <w:spacing w:line="360" w:lineRule="auto"/>
        <w:ind w:firstLine="410" w:firstLineChars="171"/>
        <w:rPr>
          <w:sz w:val="24"/>
        </w:rPr>
      </w:pPr>
      <w:r>
        <w:rPr>
          <w:sz w:val="24"/>
        </w:rPr>
        <w:t>Andreas F Lowenfeld</w:t>
      </w:r>
      <w:r>
        <w:rPr>
          <w:rFonts w:hint="eastAsia"/>
          <w:sz w:val="24"/>
        </w:rPr>
        <w:t xml:space="preserve">, </w:t>
      </w:r>
      <w:r>
        <w:rPr>
          <w:sz w:val="24"/>
        </w:rPr>
        <w:t>International Economic Law</w:t>
      </w:r>
      <w:r>
        <w:rPr>
          <w:rFonts w:hint="eastAsia"/>
          <w:sz w:val="24"/>
        </w:rPr>
        <w:t xml:space="preserve">, </w:t>
      </w:r>
      <w:r>
        <w:rPr>
          <w:sz w:val="24"/>
        </w:rPr>
        <w:t>Oxford University Press</w:t>
      </w:r>
      <w:r>
        <w:rPr>
          <w:rFonts w:hint="eastAsia"/>
          <w:sz w:val="24"/>
        </w:rPr>
        <w:t xml:space="preserve">, </w:t>
      </w:r>
      <w:r>
        <w:rPr>
          <w:sz w:val="24"/>
        </w:rPr>
        <w:t>2002, p.150.</w:t>
      </w:r>
      <w:r>
        <w:rPr>
          <w:rFonts w:hint="eastAsia"/>
          <w:sz w:val="24"/>
        </w:rPr>
        <w:t xml:space="preserve"> 转引自曹建明、贺小勇：《世界贸易组织》，法律出版社2004年版，第361 页。</w:t>
      </w:r>
    </w:p>
    <w:p>
      <w:pPr>
        <w:spacing w:line="360" w:lineRule="auto"/>
        <w:ind w:firstLine="412" w:firstLineChars="171"/>
        <w:rPr>
          <w:b/>
          <w:sz w:val="24"/>
        </w:rPr>
      </w:pPr>
      <w:r>
        <w:rPr>
          <w:rFonts w:hint="eastAsia"/>
          <w:b/>
          <w:sz w:val="24"/>
        </w:rPr>
        <w:t>英文案例类和转引自类的情况比较复杂，上面举了几个例子以供参考。</w:t>
      </w:r>
      <w:r>
        <w:rPr>
          <w:rFonts w:hint="eastAsia"/>
          <w:b/>
          <w:sz w:val="24"/>
          <w:shd w:val="clear" w:color="auto" w:fill="D9D9D9"/>
        </w:rPr>
        <w:t>转引自的原文与转引自文中间用句号，如上例。</w:t>
      </w:r>
    </w:p>
    <w:p>
      <w:pPr>
        <w:numPr>
          <w:ilvl w:val="0"/>
          <w:numId w:val="4"/>
        </w:numPr>
        <w:spacing w:line="360" w:lineRule="auto"/>
        <w:ind w:firstLine="412" w:firstLineChars="171"/>
        <w:outlineLvl w:val="0"/>
        <w:rPr>
          <w:b/>
          <w:sz w:val="24"/>
        </w:rPr>
      </w:pPr>
      <w:r>
        <w:rPr>
          <w:rFonts w:hint="eastAsia"/>
          <w:b/>
          <w:sz w:val="24"/>
        </w:rPr>
        <w:t>法条、公约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法条引用第一次，要使用全名，并加上书名号；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 xml:space="preserve">  公约，第一次出现，也要用全称，生僻公约加注释，包括：缔结时间、生效时间、成员国，公约主旨等。</w:t>
      </w:r>
    </w:p>
    <w:p>
      <w:pPr>
        <w:spacing w:line="360" w:lineRule="auto"/>
        <w:ind w:firstLine="412" w:firstLineChars="171"/>
        <w:outlineLvl w:val="0"/>
        <w:rPr>
          <w:b/>
          <w:sz w:val="24"/>
        </w:rPr>
      </w:pPr>
      <w:r>
        <w:rPr>
          <w:rFonts w:hint="eastAsia"/>
          <w:b/>
          <w:sz w:val="24"/>
        </w:rPr>
        <w:t>（13）其它</w:t>
      </w:r>
    </w:p>
    <w:p>
      <w:pPr>
        <w:spacing w:line="360" w:lineRule="auto"/>
        <w:ind w:firstLine="410" w:firstLineChars="171"/>
        <w:rPr>
          <w:sz w:val="24"/>
        </w:rPr>
      </w:pPr>
      <w:r>
        <w:rPr>
          <w:rFonts w:hint="eastAsia"/>
          <w:sz w:val="24"/>
        </w:rPr>
        <w:t>张著良：《强制执行股权法律问题研究》，西南政法大学2001年优秀硕士论文，第20页。</w:t>
      </w:r>
    </w:p>
    <w:p>
      <w:pPr>
        <w:spacing w:line="360" w:lineRule="auto"/>
        <w:ind w:firstLine="410" w:firstLineChars="171"/>
        <w:rPr>
          <w:sz w:val="24"/>
        </w:rPr>
      </w:pPr>
      <w:r>
        <w:rPr>
          <w:rFonts w:hint="eastAsia"/>
          <w:sz w:val="24"/>
        </w:rPr>
        <w:t>李忠诚：《如何看待“测谎仪”》，中国诉讼法学研究会1999年会论文。</w:t>
      </w:r>
    </w:p>
    <w:p>
      <w:pPr>
        <w:spacing w:line="360" w:lineRule="auto"/>
        <w:ind w:firstLine="410" w:firstLineChars="171"/>
        <w:rPr>
          <w:sz w:val="24"/>
        </w:rPr>
      </w:pPr>
      <w:r>
        <w:rPr>
          <w:rFonts w:hint="eastAsia"/>
          <w:sz w:val="24"/>
        </w:rPr>
        <w:t>王文宇：《台湾公司法之现况与前瞻》，韩忠谟教授法学基金会，“两岸公司法制学术研讨会”，2003年7月。</w:t>
      </w:r>
    </w:p>
    <w:p>
      <w:pPr>
        <w:spacing w:line="360" w:lineRule="auto"/>
        <w:ind w:firstLine="410" w:firstLineChars="171"/>
        <w:rPr>
          <w:sz w:val="24"/>
        </w:rPr>
      </w:pPr>
      <w:r>
        <w:rPr>
          <w:rFonts w:hint="eastAsia"/>
          <w:sz w:val="24"/>
        </w:rPr>
        <w:t>（2001）海知初字第104号民事判决书。</w:t>
      </w:r>
    </w:p>
    <w:p>
      <w:pPr>
        <w:spacing w:line="360" w:lineRule="auto"/>
        <w:ind w:firstLine="410" w:firstLineChars="171"/>
        <w:rPr>
          <w:sz w:val="24"/>
        </w:rPr>
      </w:pPr>
      <w:r>
        <w:rPr>
          <w:rFonts w:hint="eastAsia"/>
          <w:sz w:val="24"/>
        </w:rPr>
        <w:t>《国家税务总局关于出口货物退（免）税若干问题的通知》，国税发（2003）139号。</w:t>
      </w:r>
    </w:p>
    <w:p>
      <w:pPr>
        <w:spacing w:line="360" w:lineRule="auto"/>
        <w:ind w:firstLine="412" w:firstLineChars="171"/>
        <w:rPr>
          <w:sz w:val="24"/>
        </w:rPr>
      </w:pPr>
      <w:r>
        <w:rPr>
          <w:rFonts w:hint="eastAsia"/>
          <w:b/>
          <w:sz w:val="24"/>
        </w:rPr>
        <w:t>用一个脚注中参考了多篇文献，中间用分号隔开。</w:t>
      </w:r>
      <w:r>
        <w:rPr>
          <w:rFonts w:hint="eastAsia"/>
          <w:sz w:val="24"/>
        </w:rPr>
        <w:t>如：</w:t>
      </w:r>
    </w:p>
    <w:p>
      <w:pPr>
        <w:spacing w:line="360" w:lineRule="auto"/>
        <w:ind w:firstLine="410" w:firstLineChars="171"/>
        <w:rPr>
          <w:sz w:val="24"/>
        </w:rPr>
      </w:pPr>
      <w:r>
        <w:rPr>
          <w:rFonts w:hint="eastAsia"/>
          <w:sz w:val="24"/>
        </w:rPr>
        <w:t>曹建明、贺小勇：《世界贸易组织》，法律出版社2004年版，第361 页；王勇、管征峰：《五十五年来中国对国际法院诉讼管辖权的态度之述评》，载《华东政法学院学报》</w:t>
      </w:r>
      <w:r>
        <w:rPr>
          <w:sz w:val="24"/>
        </w:rPr>
        <w:t>2002</w:t>
      </w:r>
      <w:r>
        <w:rPr>
          <w:rFonts w:hint="eastAsia"/>
          <w:sz w:val="24"/>
        </w:rPr>
        <w:t>年第</w:t>
      </w:r>
      <w:r>
        <w:rPr>
          <w:sz w:val="24"/>
        </w:rPr>
        <w:t>3</w:t>
      </w:r>
      <w:r>
        <w:rPr>
          <w:rFonts w:hint="eastAsia"/>
          <w:sz w:val="24"/>
        </w:rPr>
        <w:t>期。</w:t>
      </w:r>
    </w:p>
    <w:p>
      <w:pPr>
        <w:spacing w:line="360" w:lineRule="auto"/>
        <w:ind w:firstLine="472" w:firstLineChars="196"/>
        <w:rPr>
          <w:b/>
          <w:sz w:val="24"/>
        </w:rPr>
      </w:pPr>
      <w:r>
        <w:rPr>
          <w:rFonts w:hint="eastAsia"/>
          <w:b/>
          <w:sz w:val="24"/>
        </w:rPr>
        <w:t>注释中重复引用文献资料时，若一注释与紧连着的上一注释内容及页数完全一致时，用“同上。”，与上一注释内容一致，页数不同时，用“同上，第×页。”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7"/>
      <w:numFmt w:val="decimal"/>
      <w:suff w:val="nothing"/>
      <w:lvlText w:val="（%1）"/>
      <w:lvlJc w:val="left"/>
    </w:lvl>
  </w:abstractNum>
  <w:abstractNum w:abstractNumId="1">
    <w:nsid w:val="00000009"/>
    <w:multiLevelType w:val="singleLevel"/>
    <w:tmpl w:val="00000009"/>
    <w:lvl w:ilvl="0" w:tentative="0">
      <w:start w:val="12"/>
      <w:numFmt w:val="decimal"/>
      <w:suff w:val="nothing"/>
      <w:lvlText w:val="（%1）"/>
      <w:lvlJc w:val="left"/>
    </w:lvl>
  </w:abstractNum>
  <w:abstractNum w:abstractNumId="2">
    <w:nsid w:val="0000000C"/>
    <w:multiLevelType w:val="singleLevel"/>
    <w:tmpl w:val="0000000C"/>
    <w:lvl w:ilvl="0" w:tentative="0">
      <w:start w:val="9"/>
      <w:numFmt w:val="decimal"/>
      <w:suff w:val="nothing"/>
      <w:lvlText w:val="（%1）"/>
      <w:lvlJc w:val="left"/>
    </w:lvl>
  </w:abstractNum>
  <w:abstractNum w:abstractNumId="3">
    <w:nsid w:val="0000000D"/>
    <w:multiLevelType w:val="singleLevel"/>
    <w:tmpl w:val="0000000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MmZiYmRmNTJmZjgyNTExOWU5NWVjNzg1YmI2OGYifQ=="/>
  </w:docVars>
  <w:rsids>
    <w:rsidRoot w:val="00172A27"/>
    <w:rsid w:val="0012513C"/>
    <w:rsid w:val="00172A27"/>
    <w:rsid w:val="003E4FF3"/>
    <w:rsid w:val="00B00B11"/>
    <w:rsid w:val="00C9664F"/>
    <w:rsid w:val="00DE5D0A"/>
    <w:rsid w:val="03860E09"/>
    <w:rsid w:val="66CD50A3"/>
    <w:rsid w:val="7373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Settings\Administrator\Application Data\Microsoft\Templates\Normal.dot</Template>
  <Pages>5</Pages>
  <Words>1584</Words>
  <Characters>1695</Characters>
  <Lines>77</Lines>
  <Paragraphs>34</Paragraphs>
  <TotalTime>23</TotalTime>
  <ScaleCrop>false</ScaleCrop>
  <LinksUpToDate>false</LinksUpToDate>
  <CharactersWithSpaces>3245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2014-02-27T01:17:00Z</dcterms:created>
  <dc:creator>Administrator</dc:creator>
  <cp:lastModifiedBy>魏什么</cp:lastModifiedBy>
  <dcterms:modified xsi:type="dcterms:W3CDTF">2023-10-23T08:35:06Z</dcterms:modified>
  <dc:title>附录：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9357FA98BE17412BA7685333D82E00BB</vt:lpwstr>
  </property>
</Properties>
</file>