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C8021" w14:textId="77777777" w:rsidR="00C747B7" w:rsidRDefault="002565A8">
      <w:pPr>
        <w:jc w:val="center"/>
        <w:rPr>
          <w:rFonts w:ascii="黑体" w:eastAsia="黑体" w:hAnsi="黑体"/>
          <w:b/>
          <w:bCs/>
          <w:lang w:eastAsia="zh"/>
        </w:rPr>
      </w:pPr>
      <w:r>
        <w:rPr>
          <w:rFonts w:ascii="黑体" w:eastAsia="黑体" w:hAnsi="黑体"/>
          <w:b/>
          <w:bCs/>
        </w:rPr>
        <w:t>重点引智课程推荐</w:t>
      </w:r>
      <w:r>
        <w:rPr>
          <w:rFonts w:ascii="黑体" w:eastAsia="黑体" w:hAnsi="黑体" w:hint="eastAsia"/>
          <w:b/>
          <w:bCs/>
        </w:rPr>
        <w:t xml:space="preserve"> </w:t>
      </w:r>
      <w:r>
        <w:rPr>
          <w:rFonts w:ascii="黑体" w:eastAsia="黑体" w:hAnsi="黑体"/>
          <w:b/>
          <w:bCs/>
        </w:rPr>
        <w:t>|</w:t>
      </w:r>
      <w:r>
        <w:rPr>
          <w:rFonts w:ascii="Calibri" w:eastAsia="黑体" w:hAnsi="Calibri" w:cs="Calibri"/>
          <w:b/>
          <w:bCs/>
        </w:rPr>
        <w:t> </w:t>
      </w:r>
      <w:r>
        <w:rPr>
          <w:rFonts w:ascii="黑体" w:eastAsia="黑体" w:hAnsi="黑体" w:hint="eastAsia"/>
          <w:b/>
          <w:bCs/>
          <w:lang w:eastAsia="zh"/>
        </w:rPr>
        <w:t>基因技术相关的伦理、法律、社会问题导论</w:t>
      </w:r>
    </w:p>
    <w:p w14:paraId="68EC36B2" w14:textId="77777777" w:rsidR="00C747B7" w:rsidRDefault="00C747B7">
      <w:pPr>
        <w:jc w:val="both"/>
      </w:pPr>
    </w:p>
    <w:p w14:paraId="48FB3A28" w14:textId="77777777" w:rsidR="00C747B7" w:rsidRDefault="002565A8">
      <w:pPr>
        <w:jc w:val="center"/>
        <w:rPr>
          <w:lang w:eastAsia="zh"/>
        </w:rPr>
      </w:pPr>
      <w:r>
        <w:t>2026年华东政法大学重点引智项目课程：</w:t>
      </w:r>
      <w:r>
        <w:rPr>
          <w:rFonts w:hint="eastAsia"/>
        </w:rPr>
        <w:t>基因技术相关的伦理、法律、社会问题</w:t>
      </w:r>
      <w:r>
        <w:rPr>
          <w:rFonts w:hint="eastAsia"/>
          <w:lang w:eastAsia="zh"/>
        </w:rPr>
        <w:t>导论</w:t>
      </w:r>
    </w:p>
    <w:p w14:paraId="68F2F528" w14:textId="16679AD9" w:rsidR="00C747B7" w:rsidRDefault="002565A8">
      <w:pPr>
        <w:jc w:val="center"/>
      </w:pPr>
      <w:r>
        <w:t>(</w:t>
      </w:r>
      <w:r>
        <w:rPr>
          <w:rFonts w:hint="eastAsia"/>
          <w:lang w:eastAsia="zh"/>
        </w:rPr>
        <w:t>Global bioethics and the law</w:t>
      </w:r>
      <w:r>
        <w:t>)（课程代码：</w:t>
      </w:r>
      <w:r w:rsidR="00E36FBC" w:rsidRPr="00E36FBC">
        <w:rPr>
          <w:rFonts w:hint="eastAsia"/>
        </w:rPr>
        <w:t>F202617</w:t>
      </w:r>
      <w:r>
        <w:rPr>
          <w:rFonts w:hint="eastAsia"/>
          <w:lang w:eastAsia="zh"/>
        </w:rPr>
        <w:t xml:space="preserve"> </w:t>
      </w:r>
      <w:r>
        <w:t>）</w:t>
      </w:r>
    </w:p>
    <w:p w14:paraId="4BB3FD8F" w14:textId="77777777" w:rsidR="00C747B7" w:rsidRDefault="00C747B7">
      <w:pPr>
        <w:jc w:val="both"/>
      </w:pPr>
    </w:p>
    <w:p w14:paraId="531344B8" w14:textId="77777777" w:rsidR="00C747B7" w:rsidRDefault="002565A8">
      <w:pPr>
        <w:spacing w:before="100" w:beforeAutospacing="1" w:after="100" w:afterAutospacing="1"/>
        <w:jc w:val="both"/>
        <w:rPr>
          <w:rFonts w:hAnsi="宋体"/>
          <w:b/>
          <w:color w:val="7030A0"/>
        </w:rPr>
      </w:pPr>
      <w:r>
        <w:rPr>
          <w:rFonts w:hAnsi="宋体" w:hint="eastAsia"/>
          <w:b/>
          <w:color w:val="7030A0"/>
        </w:rPr>
        <w:t>课程主讲人简介</w:t>
      </w:r>
    </w:p>
    <w:p w14:paraId="254024A8" w14:textId="77777777" w:rsidR="00C747B7" w:rsidRDefault="002565A8">
      <w:pPr>
        <w:spacing w:line="276" w:lineRule="auto"/>
        <w:ind w:firstLineChars="200" w:firstLine="480"/>
        <w:jc w:val="both"/>
        <w:rPr>
          <w:rFonts w:hAnsi="宋体"/>
          <w:color w:val="000000"/>
          <w:lang w:eastAsia="zh"/>
        </w:rPr>
      </w:pPr>
      <w:r>
        <w:rPr>
          <w:rFonts w:hAnsi="宋体" w:hint="eastAsia"/>
          <w:color w:val="000000"/>
          <w:lang w:eastAsia="zh"/>
        </w:rPr>
        <w:t>Yann Joly教授在现代医学背景下的卫生法、知识产权和生物伦理学方面获得了国际认可。自2009年以来，他为基因组学领域的两个大型学术联盟：国际癌症基因组联盟（ICGC）（他目前是该联盟的数据访问官）和国际人类外基因组联盟（IHEC）的受控访问机制的研究、开发和成功实施做出了重大贡献。这些机制现在被新兴组织和联盟用作模型。他还在顶级法律、伦理和科学期刊上发表了120多篇同行评审的出版物，以及许多书籍章节和两本书。在过去的十年里，他曾担任众多国家和国际组织、公司和准政府组织的法律和道德顾问。他应邀在欧洲委员会（2007年）和加拿大参议院人权常设委员会（2014年）就基因歧视问题提供了专家证词。他也是加拿大卫生科学院2007-2009年健康研究投资回报小组的成员。2012年，他因在隐私和生物医学领域的贡献而获得魁北克律师协会（名誉律师）的“创新功绩”奖。2016年，Joly教授获得了麦吉尔大学人类遗传学系的教学卓越奖，并于2017年成为加拿大健康科学院（CAHS）的研究员。</w:t>
      </w:r>
    </w:p>
    <w:p w14:paraId="28CB0465" w14:textId="77777777" w:rsidR="00C747B7" w:rsidRDefault="002565A8">
      <w:pPr>
        <w:spacing w:before="100" w:beforeAutospacing="1" w:after="100" w:afterAutospacing="1"/>
        <w:jc w:val="both"/>
        <w:rPr>
          <w:rFonts w:hAnsi="宋体"/>
          <w:b/>
          <w:color w:val="7030A0"/>
        </w:rPr>
      </w:pPr>
      <w:bookmarkStart w:id="0" w:name="OLE_LINK5"/>
      <w:bookmarkStart w:id="1" w:name="OLE_LINK4"/>
      <w:bookmarkStart w:id="2" w:name="OLE_LINK2"/>
      <w:r>
        <w:rPr>
          <w:rFonts w:hAnsi="宋体"/>
          <w:b/>
          <w:color w:val="7030A0"/>
        </w:rPr>
        <w:t>Profile</w:t>
      </w:r>
      <w:bookmarkEnd w:id="0"/>
      <w:bookmarkEnd w:id="1"/>
    </w:p>
    <w:bookmarkEnd w:id="2"/>
    <w:p w14:paraId="0F74557C" w14:textId="77777777" w:rsidR="00C747B7" w:rsidRDefault="002565A8">
      <w:pPr>
        <w:spacing w:line="276" w:lineRule="auto"/>
        <w:ind w:firstLineChars="200" w:firstLine="460"/>
        <w:jc w:val="both"/>
        <w:rPr>
          <w:color w:val="000000"/>
        </w:rPr>
      </w:pPr>
      <w:r>
        <w:rPr>
          <w:rFonts w:ascii="Arial" w:eastAsia="Arial" w:hAnsi="Arial" w:cs="Arial"/>
          <w:color w:val="000000"/>
          <w:sz w:val="23"/>
          <w:szCs w:val="23"/>
          <w:shd w:val="clear" w:color="auto" w:fill="FFFFFF"/>
        </w:rPr>
        <w:t xml:space="preserve">Prof. Joly has acquired international recognition in health law, intellectual property and bioethics in the context of modern medicine. Since 2009, he has made a significant contribution to the research, development and successful implementation of controlled access mechanisms for two large academic consortia in the field of genomics: The International Cancer Genome Consortium (ICGC) (for which he is currently the Data Access Officer) and the International Human Epigenome Consortium (IHEC). These mechanisms are now used by emerging organizations and consortia as models. He is also the author of over 120 peer-reviewed publications in top legal, ethical and scientific journals, as well as numerous book chapters and two books. For the past decade, he has served as a legal and ethical consultant to numerous national and international organizations, companies and para-governmental organizations. He was invited to provide his expert testimony on the topic of genetic discrimination before the Council of Europe (2007) and the Canadian Senate Standing Committee on Human Rights (2014). He was also a </w:t>
      </w:r>
      <w:proofErr w:type="gramStart"/>
      <w:r>
        <w:rPr>
          <w:rFonts w:ascii="Arial" w:eastAsia="Arial" w:hAnsi="Arial" w:cs="Arial"/>
          <w:color w:val="000000"/>
          <w:sz w:val="23"/>
          <w:szCs w:val="23"/>
          <w:shd w:val="clear" w:color="auto" w:fill="FFFFFF"/>
        </w:rPr>
        <w:t>Member</w:t>
      </w:r>
      <w:proofErr w:type="gramEnd"/>
      <w:r>
        <w:rPr>
          <w:rFonts w:ascii="Arial" w:eastAsia="Arial" w:hAnsi="Arial" w:cs="Arial"/>
          <w:color w:val="000000"/>
          <w:sz w:val="23"/>
          <w:szCs w:val="23"/>
          <w:shd w:val="clear" w:color="auto" w:fill="FFFFFF"/>
        </w:rPr>
        <w:t xml:space="preserve"> of the 2007-2009 panel of the Canadian Academy of Health Sciences on the return on investments in health research. </w:t>
      </w:r>
      <w:r>
        <w:rPr>
          <w:rFonts w:ascii="Arial" w:eastAsia="Arial" w:hAnsi="Arial" w:cs="Arial"/>
          <w:color w:val="000000"/>
          <w:sz w:val="23"/>
          <w:szCs w:val="23"/>
          <w:shd w:val="clear" w:color="auto" w:fill="FFFFFF"/>
        </w:rPr>
        <w:lastRenderedPageBreak/>
        <w:t xml:space="preserve">In 2012, he received the “Innovation Merit” award of the Quebec Bar (Lawyer Emeritus) for his contribution to the fields of privacy and biomedicine. In 2016, Prof. Joly was the recipient of the McGill University Department of Human Genetics’ Teaching Excellence </w:t>
      </w:r>
      <w:proofErr w:type="gramStart"/>
      <w:r>
        <w:rPr>
          <w:rFonts w:ascii="Arial" w:eastAsia="Arial" w:hAnsi="Arial" w:cs="Arial"/>
          <w:color w:val="000000"/>
          <w:sz w:val="23"/>
          <w:szCs w:val="23"/>
          <w:shd w:val="clear" w:color="auto" w:fill="FFFFFF"/>
        </w:rPr>
        <w:t>Award</w:t>
      </w:r>
      <w:proofErr w:type="gramEnd"/>
      <w:r>
        <w:rPr>
          <w:rFonts w:ascii="Arial" w:eastAsia="Arial" w:hAnsi="Arial" w:cs="Arial"/>
          <w:color w:val="000000"/>
          <w:sz w:val="23"/>
          <w:szCs w:val="23"/>
          <w:shd w:val="clear" w:color="auto" w:fill="FFFFFF"/>
        </w:rPr>
        <w:t xml:space="preserve"> and, in 2017, he became a fellow of the Canadian Academy of Health Sciences (CAHS).</w:t>
      </w:r>
      <w:r>
        <w:rPr>
          <w:rFonts w:ascii="宋体" w:eastAsia="宋体" w:hAnsi="宋体" w:cs="宋体"/>
        </w:rPr>
        <w:t xml:space="preserve"> </w:t>
      </w:r>
    </w:p>
    <w:p w14:paraId="7D0031C3" w14:textId="77777777" w:rsidR="00C747B7" w:rsidRDefault="00C747B7">
      <w:pPr>
        <w:spacing w:line="276" w:lineRule="auto"/>
        <w:ind w:firstLineChars="200" w:firstLine="480"/>
        <w:jc w:val="both"/>
        <w:rPr>
          <w:color w:val="000000"/>
        </w:rPr>
      </w:pPr>
    </w:p>
    <w:tbl>
      <w:tblPr>
        <w:tblpPr w:leftFromText="180" w:rightFromText="180" w:vertAnchor="text" w:horzAnchor="margin" w:tblpX="74" w:tblpY="7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5381"/>
      </w:tblGrid>
      <w:tr w:rsidR="00C747B7" w14:paraId="53DB3185" w14:textId="77777777">
        <w:trPr>
          <w:trHeight w:val="472"/>
        </w:trPr>
        <w:tc>
          <w:tcPr>
            <w:tcW w:w="3686" w:type="dxa"/>
            <w:shd w:val="clear" w:color="auto" w:fill="F2CEED" w:themeFill="accent5" w:themeFillTint="33"/>
            <w:vAlign w:val="center"/>
          </w:tcPr>
          <w:p w14:paraId="0B81FD21" w14:textId="77777777" w:rsidR="00C747B7" w:rsidRDefault="002565A8">
            <w:pPr>
              <w:jc w:val="both"/>
              <w:rPr>
                <w:b/>
                <w:bCs/>
                <w:color w:val="000000" w:themeColor="text1"/>
              </w:rPr>
            </w:pPr>
            <w:r>
              <w:rPr>
                <w:rFonts w:hAnsi="宋体"/>
                <w:b/>
                <w:bCs/>
                <w:color w:val="000000" w:themeColor="text1"/>
              </w:rPr>
              <w:t>院系</w:t>
            </w:r>
            <w:r>
              <w:rPr>
                <w:b/>
                <w:bCs/>
                <w:color w:val="000000" w:themeColor="text1"/>
              </w:rPr>
              <w:t xml:space="preserve"> </w:t>
            </w:r>
            <w:r>
              <w:rPr>
                <w:rFonts w:hint="eastAsia"/>
                <w:b/>
                <w:bCs/>
                <w:color w:val="000000" w:themeColor="text1"/>
              </w:rPr>
              <w:t xml:space="preserve"> </w:t>
            </w:r>
            <w:r>
              <w:rPr>
                <w:b/>
                <w:bCs/>
                <w:color w:val="000000" w:themeColor="text1"/>
              </w:rPr>
              <w:t>School</w:t>
            </w:r>
          </w:p>
        </w:tc>
        <w:tc>
          <w:tcPr>
            <w:tcW w:w="5381" w:type="dxa"/>
            <w:vAlign w:val="center"/>
          </w:tcPr>
          <w:p w14:paraId="14D89510" w14:textId="77777777" w:rsidR="00C747B7" w:rsidRDefault="002565A8">
            <w:pPr>
              <w:jc w:val="both"/>
              <w:rPr>
                <w:color w:val="000000"/>
              </w:rPr>
            </w:pPr>
            <w:r>
              <w:rPr>
                <w:rFonts w:hint="eastAsia"/>
                <w:color w:val="000000"/>
                <w:lang w:eastAsia="zh"/>
              </w:rPr>
              <w:t>中国法治战略研究院</w:t>
            </w:r>
          </w:p>
        </w:tc>
      </w:tr>
      <w:tr w:rsidR="00C747B7" w14:paraId="21803CF1" w14:textId="77777777">
        <w:trPr>
          <w:trHeight w:val="472"/>
        </w:trPr>
        <w:tc>
          <w:tcPr>
            <w:tcW w:w="3686" w:type="dxa"/>
            <w:shd w:val="clear" w:color="auto" w:fill="F2CEED" w:themeFill="accent5" w:themeFillTint="33"/>
            <w:vAlign w:val="center"/>
          </w:tcPr>
          <w:p w14:paraId="1B07A9B0" w14:textId="77777777" w:rsidR="00C747B7" w:rsidRDefault="002565A8">
            <w:pPr>
              <w:spacing w:line="240" w:lineRule="exact"/>
              <w:jc w:val="both"/>
              <w:rPr>
                <w:b/>
                <w:bCs/>
                <w:color w:val="000000" w:themeColor="text1"/>
              </w:rPr>
            </w:pPr>
            <w:r>
              <w:rPr>
                <w:rFonts w:hAnsi="宋体"/>
                <w:b/>
                <w:bCs/>
                <w:color w:val="000000" w:themeColor="text1"/>
              </w:rPr>
              <w:t>选课对象</w:t>
            </w:r>
            <w:r>
              <w:rPr>
                <w:b/>
                <w:bCs/>
                <w:color w:val="000000" w:themeColor="text1"/>
              </w:rPr>
              <w:t xml:space="preserve"> Registration Recommendations</w:t>
            </w:r>
          </w:p>
        </w:tc>
        <w:tc>
          <w:tcPr>
            <w:tcW w:w="5381" w:type="dxa"/>
            <w:vAlign w:val="center"/>
          </w:tcPr>
          <w:p w14:paraId="10058DC5" w14:textId="77777777" w:rsidR="00C747B7" w:rsidRDefault="002565A8">
            <w:pPr>
              <w:jc w:val="both"/>
              <w:rPr>
                <w:rFonts w:hAnsi="宋体"/>
                <w:color w:val="000000"/>
              </w:rPr>
            </w:pPr>
            <w:r>
              <w:rPr>
                <w:rFonts w:hAnsi="宋体" w:hint="eastAsia"/>
                <w:color w:val="000000"/>
                <w:lang w:eastAsia="zh"/>
              </w:rPr>
              <w:t>研究</w:t>
            </w:r>
            <w:r>
              <w:rPr>
                <w:rFonts w:hAnsi="宋体" w:hint="eastAsia"/>
                <w:color w:val="000000"/>
              </w:rPr>
              <w:t>生</w:t>
            </w:r>
            <w:r>
              <w:rPr>
                <w:rFonts w:hAnsi="宋体" w:hint="eastAsia"/>
                <w:color w:val="000000"/>
                <w:lang w:eastAsia="zh"/>
              </w:rPr>
              <w:t>G</w:t>
            </w:r>
            <w:r>
              <w:rPr>
                <w:color w:val="000000"/>
              </w:rPr>
              <w:t>raduates</w:t>
            </w:r>
          </w:p>
          <w:p w14:paraId="401C8752" w14:textId="77777777" w:rsidR="00C747B7" w:rsidRDefault="002565A8">
            <w:pPr>
              <w:jc w:val="both"/>
              <w:rPr>
                <w:color w:val="000000"/>
              </w:rPr>
            </w:pPr>
            <w:r>
              <w:rPr>
                <w:rFonts w:hAnsi="宋体" w:hint="eastAsia"/>
                <w:color w:val="000000"/>
              </w:rPr>
              <w:t>向</w:t>
            </w:r>
            <w:r>
              <w:rPr>
                <w:rFonts w:hAnsi="宋体" w:hint="eastAsia"/>
                <w:color w:val="000000"/>
                <w:lang w:eastAsia="zh"/>
              </w:rPr>
              <w:t>本科</w:t>
            </w:r>
            <w:r>
              <w:rPr>
                <w:rFonts w:hAnsi="宋体" w:hint="eastAsia"/>
                <w:color w:val="000000"/>
              </w:rPr>
              <w:t xml:space="preserve">生开放旁听open to </w:t>
            </w:r>
            <w:r>
              <w:rPr>
                <w:rFonts w:hAnsi="宋体" w:hint="eastAsia"/>
                <w:color w:val="000000"/>
                <w:lang w:eastAsia="zh"/>
              </w:rPr>
              <w:t>under</w:t>
            </w:r>
            <w:r>
              <w:rPr>
                <w:color w:val="000000"/>
              </w:rPr>
              <w:t>graduates</w:t>
            </w:r>
          </w:p>
        </w:tc>
      </w:tr>
      <w:tr w:rsidR="00C747B7" w14:paraId="12BEC37A" w14:textId="77777777">
        <w:trPr>
          <w:trHeight w:val="472"/>
        </w:trPr>
        <w:tc>
          <w:tcPr>
            <w:tcW w:w="3686" w:type="dxa"/>
            <w:shd w:val="clear" w:color="auto" w:fill="F2CEED" w:themeFill="accent5" w:themeFillTint="33"/>
            <w:vAlign w:val="center"/>
          </w:tcPr>
          <w:p w14:paraId="4FAEAF75" w14:textId="77777777" w:rsidR="00C747B7" w:rsidRDefault="002565A8">
            <w:pPr>
              <w:spacing w:line="240" w:lineRule="exact"/>
              <w:jc w:val="both"/>
              <w:rPr>
                <w:rFonts w:hAnsi="宋体"/>
                <w:b/>
                <w:bCs/>
                <w:color w:val="000000" w:themeColor="text1"/>
              </w:rPr>
            </w:pPr>
            <w:r>
              <w:rPr>
                <w:rFonts w:hAnsi="宋体"/>
                <w:b/>
                <w:bCs/>
                <w:color w:val="000000" w:themeColor="text1"/>
              </w:rPr>
              <w:t>课时与学分 Lecture Hours &amp; Credits</w:t>
            </w:r>
          </w:p>
        </w:tc>
        <w:tc>
          <w:tcPr>
            <w:tcW w:w="5381" w:type="dxa"/>
            <w:vAlign w:val="center"/>
          </w:tcPr>
          <w:p w14:paraId="7B8E0766" w14:textId="77777777" w:rsidR="00C747B7" w:rsidRDefault="002565A8">
            <w:pPr>
              <w:spacing w:line="240" w:lineRule="exact"/>
              <w:jc w:val="both"/>
              <w:rPr>
                <w:rFonts w:hAnsi="宋体"/>
                <w:b/>
                <w:bCs/>
                <w:color w:val="000000"/>
              </w:rPr>
            </w:pPr>
            <w:r>
              <w:rPr>
                <w:rFonts w:hAnsi="宋体"/>
                <w:bCs/>
                <w:color w:val="000000"/>
              </w:rPr>
              <w:t>36学时；2学分</w:t>
            </w:r>
            <w:r>
              <w:rPr>
                <w:rFonts w:hAnsi="宋体" w:hint="eastAsia"/>
                <w:b/>
                <w:bCs/>
                <w:color w:val="000000"/>
              </w:rPr>
              <w:t xml:space="preserve"> </w:t>
            </w:r>
            <w:r>
              <w:rPr>
                <w:color w:val="000000"/>
              </w:rPr>
              <w:t>3</w:t>
            </w:r>
            <w:r>
              <w:rPr>
                <w:rFonts w:hint="eastAsia"/>
                <w:color w:val="000000"/>
              </w:rPr>
              <w:t xml:space="preserve">6 </w:t>
            </w:r>
            <w:r>
              <w:rPr>
                <w:color w:val="000000"/>
              </w:rPr>
              <w:t>Lecture Hours</w:t>
            </w:r>
            <w:r>
              <w:rPr>
                <w:rFonts w:hint="eastAsia"/>
                <w:color w:val="000000"/>
              </w:rPr>
              <w:t xml:space="preserve">; </w:t>
            </w:r>
            <w:r>
              <w:rPr>
                <w:color w:val="000000"/>
              </w:rPr>
              <w:t>2 Credits</w:t>
            </w:r>
          </w:p>
        </w:tc>
      </w:tr>
      <w:tr w:rsidR="00C747B7" w14:paraId="5FA12D5C" w14:textId="77777777">
        <w:trPr>
          <w:trHeight w:val="472"/>
        </w:trPr>
        <w:tc>
          <w:tcPr>
            <w:tcW w:w="3686" w:type="dxa"/>
            <w:shd w:val="clear" w:color="auto" w:fill="F2CEED" w:themeFill="accent5" w:themeFillTint="33"/>
            <w:vAlign w:val="center"/>
          </w:tcPr>
          <w:p w14:paraId="3B5DD6B1" w14:textId="77777777" w:rsidR="00C747B7" w:rsidRDefault="002565A8">
            <w:pPr>
              <w:jc w:val="both"/>
              <w:rPr>
                <w:b/>
                <w:bCs/>
                <w:color w:val="000000" w:themeColor="text1"/>
              </w:rPr>
            </w:pPr>
            <w:r>
              <w:rPr>
                <w:rFonts w:hAnsi="宋体" w:hint="eastAsia"/>
                <w:b/>
                <w:bCs/>
                <w:color w:val="000000" w:themeColor="text1"/>
              </w:rPr>
              <w:t>授课语言</w:t>
            </w:r>
            <w:r>
              <w:rPr>
                <w:b/>
                <w:bCs/>
                <w:color w:val="000000" w:themeColor="text1"/>
              </w:rPr>
              <w:t xml:space="preserve"> </w:t>
            </w:r>
            <w:r>
              <w:rPr>
                <w:rFonts w:hint="eastAsia"/>
                <w:b/>
                <w:bCs/>
                <w:color w:val="000000" w:themeColor="text1"/>
              </w:rPr>
              <w:t>Language taught</w:t>
            </w:r>
          </w:p>
        </w:tc>
        <w:tc>
          <w:tcPr>
            <w:tcW w:w="5381" w:type="dxa"/>
            <w:vAlign w:val="center"/>
          </w:tcPr>
          <w:p w14:paraId="1A02270F" w14:textId="77777777" w:rsidR="00C747B7" w:rsidRDefault="002565A8">
            <w:pPr>
              <w:jc w:val="both"/>
              <w:rPr>
                <w:color w:val="000000"/>
              </w:rPr>
            </w:pPr>
            <w:r>
              <w:rPr>
                <w:rFonts w:hint="eastAsia"/>
                <w:color w:val="000000"/>
              </w:rPr>
              <w:t>英语 English</w:t>
            </w:r>
          </w:p>
        </w:tc>
      </w:tr>
      <w:tr w:rsidR="00C747B7" w14:paraId="01738301" w14:textId="77777777">
        <w:trPr>
          <w:trHeight w:val="978"/>
        </w:trPr>
        <w:tc>
          <w:tcPr>
            <w:tcW w:w="3686" w:type="dxa"/>
            <w:shd w:val="clear" w:color="auto" w:fill="F2CEED" w:themeFill="accent5" w:themeFillTint="33"/>
            <w:vAlign w:val="center"/>
          </w:tcPr>
          <w:p w14:paraId="45560421" w14:textId="77777777" w:rsidR="00C747B7" w:rsidRDefault="002565A8">
            <w:pPr>
              <w:jc w:val="both"/>
              <w:rPr>
                <w:rFonts w:hAnsi="宋体"/>
                <w:b/>
                <w:bCs/>
                <w:color w:val="000000" w:themeColor="text1"/>
              </w:rPr>
            </w:pPr>
            <w:r>
              <w:rPr>
                <w:rFonts w:hAnsi="宋体" w:hint="eastAsia"/>
                <w:b/>
                <w:bCs/>
                <w:color w:val="000000" w:themeColor="text1"/>
              </w:rPr>
              <w:t>授课时间Date &amp; Time</w:t>
            </w:r>
          </w:p>
        </w:tc>
        <w:tc>
          <w:tcPr>
            <w:tcW w:w="5381" w:type="dxa"/>
            <w:shd w:val="clear" w:color="auto" w:fill="F2CEED" w:themeFill="accent5" w:themeFillTint="33"/>
            <w:vAlign w:val="center"/>
          </w:tcPr>
          <w:p w14:paraId="0FE93A70" w14:textId="77777777" w:rsidR="00C747B7" w:rsidRDefault="002565A8">
            <w:pPr>
              <w:jc w:val="both"/>
              <w:rPr>
                <w:b/>
                <w:bCs/>
                <w:color w:val="000000"/>
              </w:rPr>
            </w:pPr>
            <w:r>
              <w:rPr>
                <w:b/>
                <w:bCs/>
                <w:color w:val="000000"/>
              </w:rPr>
              <w:t>2026</w:t>
            </w:r>
            <w:r>
              <w:rPr>
                <w:rFonts w:hint="eastAsia"/>
                <w:b/>
                <w:bCs/>
                <w:color w:val="000000"/>
              </w:rPr>
              <w:t>年</w:t>
            </w:r>
            <w:r>
              <w:rPr>
                <w:rFonts w:hint="eastAsia"/>
                <w:b/>
                <w:bCs/>
                <w:color w:val="000000"/>
                <w:lang w:eastAsia="zh"/>
              </w:rPr>
              <w:t>9</w:t>
            </w:r>
            <w:r>
              <w:rPr>
                <w:rFonts w:hint="eastAsia"/>
                <w:b/>
                <w:bCs/>
                <w:color w:val="000000"/>
              </w:rPr>
              <w:t>月</w:t>
            </w:r>
            <w:r>
              <w:rPr>
                <w:rFonts w:hint="eastAsia"/>
                <w:b/>
                <w:bCs/>
                <w:color w:val="000000"/>
                <w:lang w:eastAsia="zh"/>
              </w:rPr>
              <w:t>14</w:t>
            </w:r>
            <w:r>
              <w:rPr>
                <w:rFonts w:hint="eastAsia"/>
                <w:b/>
                <w:bCs/>
                <w:color w:val="000000"/>
              </w:rPr>
              <w:t>日至</w:t>
            </w:r>
            <w:r>
              <w:rPr>
                <w:rFonts w:hint="eastAsia"/>
                <w:b/>
                <w:bCs/>
                <w:color w:val="000000"/>
                <w:lang w:eastAsia="zh"/>
              </w:rPr>
              <w:t>9</w:t>
            </w:r>
            <w:r>
              <w:rPr>
                <w:rFonts w:hint="eastAsia"/>
                <w:b/>
                <w:bCs/>
                <w:color w:val="000000"/>
              </w:rPr>
              <w:t>月</w:t>
            </w:r>
            <w:r>
              <w:rPr>
                <w:rFonts w:hint="eastAsia"/>
                <w:b/>
                <w:bCs/>
                <w:color w:val="000000"/>
                <w:lang w:eastAsia="zh"/>
              </w:rPr>
              <w:t>24</w:t>
            </w:r>
            <w:r>
              <w:rPr>
                <w:rFonts w:hint="eastAsia"/>
                <w:b/>
                <w:bCs/>
                <w:color w:val="000000"/>
              </w:rPr>
              <w:t>日；</w:t>
            </w:r>
          </w:p>
        </w:tc>
      </w:tr>
      <w:tr w:rsidR="00C747B7" w14:paraId="5DB32FAC" w14:textId="77777777">
        <w:trPr>
          <w:trHeight w:val="472"/>
        </w:trPr>
        <w:tc>
          <w:tcPr>
            <w:tcW w:w="3686" w:type="dxa"/>
            <w:shd w:val="clear" w:color="auto" w:fill="F2CEED" w:themeFill="accent5" w:themeFillTint="33"/>
            <w:vAlign w:val="center"/>
          </w:tcPr>
          <w:p w14:paraId="47756633" w14:textId="77777777" w:rsidR="00C747B7" w:rsidRDefault="002565A8">
            <w:pPr>
              <w:jc w:val="both"/>
              <w:rPr>
                <w:rFonts w:hAnsi="宋体"/>
                <w:b/>
                <w:bCs/>
                <w:color w:val="000000" w:themeColor="text1"/>
              </w:rPr>
            </w:pPr>
            <w:r>
              <w:rPr>
                <w:rFonts w:hAnsi="宋体" w:hint="eastAsia"/>
                <w:b/>
                <w:bCs/>
                <w:color w:val="000000" w:themeColor="text1"/>
              </w:rPr>
              <w:t>授课地点 Location</w:t>
            </w:r>
          </w:p>
        </w:tc>
        <w:tc>
          <w:tcPr>
            <w:tcW w:w="5381" w:type="dxa"/>
            <w:shd w:val="clear" w:color="auto" w:fill="F2CEED" w:themeFill="accent5" w:themeFillTint="33"/>
            <w:vAlign w:val="center"/>
          </w:tcPr>
          <w:p w14:paraId="7DDE8C24" w14:textId="77777777" w:rsidR="00C747B7" w:rsidRDefault="002565A8">
            <w:pPr>
              <w:jc w:val="both"/>
              <w:rPr>
                <w:b/>
                <w:bCs/>
                <w:color w:val="000000"/>
              </w:rPr>
            </w:pPr>
            <w:r>
              <w:rPr>
                <w:b/>
                <w:bCs/>
                <w:color w:val="000000"/>
              </w:rPr>
              <w:t>松江校区</w:t>
            </w:r>
          </w:p>
        </w:tc>
      </w:tr>
    </w:tbl>
    <w:p w14:paraId="3E38B738" w14:textId="77777777" w:rsidR="00C747B7" w:rsidRDefault="002565A8">
      <w:pPr>
        <w:spacing w:before="100" w:beforeAutospacing="1" w:after="100" w:afterAutospacing="1"/>
        <w:jc w:val="both"/>
        <w:rPr>
          <w:rFonts w:hAnsi="宋体"/>
          <w:b/>
          <w:color w:val="7030A0"/>
        </w:rPr>
      </w:pPr>
      <w:r>
        <w:rPr>
          <w:rFonts w:hAnsi="宋体" w:hint="eastAsia"/>
          <w:b/>
          <w:color w:val="7030A0"/>
        </w:rPr>
        <w:t xml:space="preserve">选课信息 </w:t>
      </w:r>
      <w:r>
        <w:rPr>
          <w:rFonts w:hAnsi="宋体"/>
          <w:b/>
          <w:color w:val="7030A0"/>
        </w:rPr>
        <w:t>Basic information</w:t>
      </w:r>
    </w:p>
    <w:p w14:paraId="20D9C21A" w14:textId="77777777" w:rsidR="00C747B7" w:rsidRDefault="00C747B7">
      <w:pPr>
        <w:spacing w:before="100" w:beforeAutospacing="1" w:after="100" w:afterAutospacing="1"/>
        <w:jc w:val="both"/>
        <w:rPr>
          <w:color w:val="000000"/>
        </w:rPr>
      </w:pPr>
    </w:p>
    <w:p w14:paraId="5CF8225B" w14:textId="77777777" w:rsidR="00C747B7" w:rsidRDefault="002565A8">
      <w:pPr>
        <w:spacing w:before="100" w:beforeAutospacing="1" w:after="100" w:afterAutospacing="1"/>
        <w:jc w:val="both"/>
        <w:rPr>
          <w:rFonts w:hAnsi="宋体"/>
          <w:b/>
          <w:color w:val="7030A0"/>
        </w:rPr>
      </w:pPr>
      <w:r>
        <w:rPr>
          <w:rFonts w:hAnsi="宋体" w:hint="eastAsia"/>
          <w:b/>
          <w:color w:val="7030A0"/>
        </w:rPr>
        <w:t>课程内容</w:t>
      </w:r>
    </w:p>
    <w:p w14:paraId="364ADEC4" w14:textId="77777777" w:rsidR="00C747B7" w:rsidRDefault="002565A8">
      <w:pPr>
        <w:ind w:firstLineChars="200" w:firstLine="480"/>
        <w:jc w:val="both"/>
        <w:rPr>
          <w:rFonts w:hAnsi="宋体"/>
          <w:color w:val="000000"/>
        </w:rPr>
      </w:pPr>
      <w:r>
        <w:rPr>
          <w:rFonts w:hAnsi="宋体" w:hint="eastAsia"/>
          <w:color w:val="000000"/>
        </w:rPr>
        <w:t>本课程由八个讲座（各4课时）构成，包括：</w:t>
      </w:r>
    </w:p>
    <w:tbl>
      <w:tblPr>
        <w:tblStyle w:val="a8"/>
        <w:tblW w:w="0" w:type="auto"/>
        <w:tblLook w:val="04A0" w:firstRow="1" w:lastRow="0" w:firstColumn="1" w:lastColumn="0" w:noHBand="0" w:noVBand="1"/>
      </w:tblPr>
      <w:tblGrid>
        <w:gridCol w:w="1121"/>
        <w:gridCol w:w="4544"/>
        <w:gridCol w:w="1843"/>
        <w:gridCol w:w="1842"/>
      </w:tblGrid>
      <w:tr w:rsidR="00C747B7" w14:paraId="061463F1" w14:textId="77777777">
        <w:trPr>
          <w:trHeight w:val="798"/>
        </w:trPr>
        <w:tc>
          <w:tcPr>
            <w:tcW w:w="1121" w:type="dxa"/>
          </w:tcPr>
          <w:p w14:paraId="7150D9A5" w14:textId="77777777" w:rsidR="00C747B7" w:rsidRDefault="002565A8">
            <w:pPr>
              <w:spacing w:before="120" w:after="120" w:line="240" w:lineRule="auto"/>
              <w:jc w:val="both"/>
            </w:pPr>
            <w:r>
              <w:rPr>
                <w:rFonts w:hint="eastAsia"/>
                <w:b/>
                <w:bCs/>
              </w:rPr>
              <w:t>讲座Lectures</w:t>
            </w:r>
          </w:p>
        </w:tc>
        <w:tc>
          <w:tcPr>
            <w:tcW w:w="4544" w:type="dxa"/>
          </w:tcPr>
          <w:p w14:paraId="45BA83FB" w14:textId="77777777" w:rsidR="00C747B7" w:rsidRDefault="002565A8">
            <w:pPr>
              <w:spacing w:before="120" w:after="120" w:line="240" w:lineRule="auto"/>
              <w:jc w:val="both"/>
              <w:rPr>
                <w:color w:val="FF0000"/>
              </w:rPr>
            </w:pPr>
            <w:r>
              <w:rPr>
                <w:rFonts w:hint="eastAsia"/>
                <w:b/>
                <w:bCs/>
                <w:color w:val="000000" w:themeColor="text1"/>
              </w:rPr>
              <w:t>内容 Content</w:t>
            </w:r>
          </w:p>
        </w:tc>
        <w:tc>
          <w:tcPr>
            <w:tcW w:w="1843" w:type="dxa"/>
          </w:tcPr>
          <w:p w14:paraId="1F660389" w14:textId="77777777" w:rsidR="00C747B7" w:rsidRDefault="002565A8">
            <w:pPr>
              <w:spacing w:before="120" w:after="120" w:line="240" w:lineRule="auto"/>
              <w:jc w:val="both"/>
              <w:rPr>
                <w:b/>
                <w:bCs/>
                <w:color w:val="000000" w:themeColor="text1"/>
              </w:rPr>
            </w:pPr>
            <w:r>
              <w:rPr>
                <w:rFonts w:hint="eastAsia"/>
                <w:b/>
                <w:bCs/>
                <w:color w:val="000000" w:themeColor="text1"/>
              </w:rPr>
              <w:t>上课时间</w:t>
            </w:r>
          </w:p>
          <w:p w14:paraId="27A25FF5" w14:textId="77777777" w:rsidR="00C747B7" w:rsidRDefault="002565A8">
            <w:pPr>
              <w:spacing w:before="120" w:after="120" w:line="240" w:lineRule="auto"/>
              <w:jc w:val="both"/>
              <w:rPr>
                <w:b/>
                <w:bCs/>
                <w:color w:val="000000" w:themeColor="text1"/>
              </w:rPr>
            </w:pPr>
            <w:r>
              <w:rPr>
                <w:rFonts w:hint="eastAsia"/>
                <w:b/>
                <w:bCs/>
                <w:color w:val="000000" w:themeColor="text1"/>
              </w:rPr>
              <w:t>Date &amp; T</w:t>
            </w:r>
            <w:r>
              <w:rPr>
                <w:b/>
                <w:bCs/>
                <w:color w:val="000000" w:themeColor="text1"/>
              </w:rPr>
              <w:t>i</w:t>
            </w:r>
            <w:r>
              <w:rPr>
                <w:rFonts w:hint="eastAsia"/>
                <w:b/>
                <w:bCs/>
                <w:color w:val="000000" w:themeColor="text1"/>
              </w:rPr>
              <w:t>me</w:t>
            </w:r>
          </w:p>
        </w:tc>
        <w:tc>
          <w:tcPr>
            <w:tcW w:w="1842" w:type="dxa"/>
          </w:tcPr>
          <w:p w14:paraId="1B4814E5" w14:textId="77777777" w:rsidR="00C747B7" w:rsidRDefault="002565A8">
            <w:pPr>
              <w:spacing w:before="120" w:after="120" w:line="240" w:lineRule="auto"/>
              <w:jc w:val="both"/>
              <w:rPr>
                <w:b/>
                <w:bCs/>
                <w:color w:val="000000" w:themeColor="text1"/>
              </w:rPr>
            </w:pPr>
            <w:r>
              <w:rPr>
                <w:rFonts w:hint="eastAsia"/>
                <w:b/>
                <w:bCs/>
                <w:color w:val="000000" w:themeColor="text1"/>
              </w:rPr>
              <w:t>上课地点</w:t>
            </w:r>
          </w:p>
          <w:p w14:paraId="37565555" w14:textId="77777777" w:rsidR="00C747B7" w:rsidRDefault="002565A8">
            <w:pPr>
              <w:spacing w:before="120" w:after="120" w:line="240" w:lineRule="auto"/>
              <w:jc w:val="both"/>
              <w:rPr>
                <w:color w:val="FF0000"/>
              </w:rPr>
            </w:pPr>
            <w:r>
              <w:rPr>
                <w:rFonts w:hint="eastAsia"/>
                <w:b/>
                <w:bCs/>
                <w:color w:val="000000" w:themeColor="text1"/>
              </w:rPr>
              <w:t>Location</w:t>
            </w:r>
          </w:p>
        </w:tc>
      </w:tr>
      <w:tr w:rsidR="00C747B7" w14:paraId="73D4EB0C" w14:textId="77777777">
        <w:trPr>
          <w:trHeight w:val="798"/>
        </w:trPr>
        <w:tc>
          <w:tcPr>
            <w:tcW w:w="1121" w:type="dxa"/>
          </w:tcPr>
          <w:p w14:paraId="574AC1A8" w14:textId="77777777" w:rsidR="00C747B7" w:rsidRDefault="002565A8">
            <w:pPr>
              <w:spacing w:before="120" w:after="120" w:line="240" w:lineRule="auto"/>
              <w:jc w:val="both"/>
            </w:pPr>
            <w:r>
              <w:rPr>
                <w:rFonts w:hAnsi="宋体"/>
                <w:color w:val="000000"/>
              </w:rPr>
              <w:t>1</w:t>
            </w:r>
          </w:p>
        </w:tc>
        <w:tc>
          <w:tcPr>
            <w:tcW w:w="4544" w:type="dxa"/>
          </w:tcPr>
          <w:p w14:paraId="69F43135" w14:textId="77777777" w:rsidR="00C747B7" w:rsidRDefault="002565A8">
            <w:pPr>
              <w:spacing w:before="120" w:after="120" w:line="240" w:lineRule="auto"/>
              <w:jc w:val="both"/>
            </w:pPr>
            <w:r>
              <w:rPr>
                <w:rFonts w:hAnsi="宋体" w:hint="eastAsia"/>
                <w:color w:val="000000"/>
                <w:lang w:eastAsia="zh"/>
              </w:rPr>
              <w:t>Course introduction: ELSI challenges to emerging gene technology</w:t>
            </w:r>
          </w:p>
        </w:tc>
        <w:tc>
          <w:tcPr>
            <w:tcW w:w="1843" w:type="dxa"/>
          </w:tcPr>
          <w:p w14:paraId="58109CAA" w14:textId="2CE66335" w:rsidR="00C747B7" w:rsidRDefault="002565A8">
            <w:pPr>
              <w:spacing w:before="120" w:after="120" w:line="240" w:lineRule="auto"/>
              <w:jc w:val="both"/>
            </w:pPr>
            <w:r>
              <w:rPr>
                <w:rFonts w:hint="eastAsia"/>
                <w:lang w:eastAsia="zh"/>
              </w:rPr>
              <w:t>9</w:t>
            </w:r>
            <w:r>
              <w:rPr>
                <w:rFonts w:hint="eastAsia"/>
              </w:rPr>
              <w:t>月</w:t>
            </w:r>
            <w:r>
              <w:rPr>
                <w:rFonts w:hint="eastAsia"/>
                <w:lang w:eastAsia="zh"/>
              </w:rPr>
              <w:t>14</w:t>
            </w:r>
            <w:r>
              <w:rPr>
                <w:rFonts w:hint="eastAsia"/>
              </w:rPr>
              <w:t>日</w:t>
            </w:r>
            <w:r w:rsidR="002A64D2">
              <w:rPr>
                <w:rFonts w:hint="eastAsia"/>
              </w:rPr>
              <w:t>上午</w:t>
            </w:r>
          </w:p>
        </w:tc>
        <w:tc>
          <w:tcPr>
            <w:tcW w:w="1842" w:type="dxa"/>
            <w:vMerge w:val="restart"/>
          </w:tcPr>
          <w:p w14:paraId="335C62F3" w14:textId="77777777" w:rsidR="00C747B7" w:rsidRDefault="002565A8">
            <w:pPr>
              <w:spacing w:before="120" w:after="120" w:line="240" w:lineRule="auto"/>
              <w:jc w:val="both"/>
            </w:pPr>
            <w:r>
              <w:t xml:space="preserve">松江校区 </w:t>
            </w:r>
          </w:p>
          <w:p w14:paraId="1056FA81" w14:textId="6BDA7B05" w:rsidR="002565A8" w:rsidRDefault="002565A8">
            <w:pPr>
              <w:spacing w:before="120" w:after="120" w:line="240" w:lineRule="auto"/>
              <w:jc w:val="both"/>
              <w:rPr>
                <w:color w:val="FF0000"/>
              </w:rPr>
            </w:pPr>
            <w:r>
              <w:rPr>
                <w:rFonts w:hint="eastAsia"/>
              </w:rPr>
              <w:t>明法楼东楼</w:t>
            </w:r>
            <w:r>
              <w:t>D</w:t>
            </w:r>
            <w:r>
              <w:rPr>
                <w:rFonts w:hint="eastAsia"/>
              </w:rPr>
              <w:t>401</w:t>
            </w:r>
          </w:p>
        </w:tc>
      </w:tr>
      <w:tr w:rsidR="00C747B7" w14:paraId="7C4493E2" w14:textId="77777777">
        <w:tc>
          <w:tcPr>
            <w:tcW w:w="1121" w:type="dxa"/>
          </w:tcPr>
          <w:p w14:paraId="4A4A1070" w14:textId="77777777" w:rsidR="00C747B7" w:rsidRDefault="002565A8">
            <w:pPr>
              <w:spacing w:before="120" w:after="120" w:line="240" w:lineRule="auto"/>
              <w:jc w:val="both"/>
            </w:pPr>
            <w:r>
              <w:rPr>
                <w:rFonts w:hAnsi="宋体"/>
                <w:color w:val="000000"/>
              </w:rPr>
              <w:t>2</w:t>
            </w:r>
          </w:p>
        </w:tc>
        <w:tc>
          <w:tcPr>
            <w:tcW w:w="4544" w:type="dxa"/>
          </w:tcPr>
          <w:p w14:paraId="166573E1" w14:textId="77777777" w:rsidR="00C747B7" w:rsidRDefault="002565A8">
            <w:pPr>
              <w:spacing w:before="120" w:after="120" w:line="240" w:lineRule="auto"/>
              <w:jc w:val="both"/>
            </w:pPr>
            <w:r>
              <w:rPr>
                <w:rFonts w:hAnsi="宋体" w:hint="eastAsia"/>
                <w:color w:val="000000"/>
                <w:lang w:eastAsia="zh"/>
              </w:rPr>
              <w:t>Genomic Data Sharing in a global context</w:t>
            </w:r>
          </w:p>
        </w:tc>
        <w:tc>
          <w:tcPr>
            <w:tcW w:w="1843" w:type="dxa"/>
          </w:tcPr>
          <w:p w14:paraId="4D1B3463" w14:textId="3BE12988" w:rsidR="00C747B7" w:rsidRDefault="002565A8">
            <w:pPr>
              <w:spacing w:before="120" w:after="120" w:line="240" w:lineRule="auto"/>
              <w:jc w:val="both"/>
            </w:pPr>
            <w:r>
              <w:rPr>
                <w:rFonts w:hint="eastAsia"/>
                <w:lang w:eastAsia="zh"/>
              </w:rPr>
              <w:t>9</w:t>
            </w:r>
            <w:r>
              <w:rPr>
                <w:rFonts w:hint="eastAsia"/>
              </w:rPr>
              <w:t>月</w:t>
            </w:r>
            <w:r>
              <w:rPr>
                <w:rFonts w:hint="eastAsia"/>
                <w:lang w:eastAsia="zh"/>
              </w:rPr>
              <w:t>15</w:t>
            </w:r>
            <w:r>
              <w:rPr>
                <w:rFonts w:hint="eastAsia"/>
              </w:rPr>
              <w:t>日</w:t>
            </w:r>
            <w:r w:rsidR="002A64D2">
              <w:rPr>
                <w:rFonts w:hint="eastAsia"/>
              </w:rPr>
              <w:t>上午</w:t>
            </w:r>
          </w:p>
        </w:tc>
        <w:tc>
          <w:tcPr>
            <w:tcW w:w="1842" w:type="dxa"/>
            <w:vMerge/>
          </w:tcPr>
          <w:p w14:paraId="27B595E7" w14:textId="77777777" w:rsidR="00C747B7" w:rsidRDefault="00C747B7">
            <w:pPr>
              <w:spacing w:before="120" w:after="120" w:line="240" w:lineRule="auto"/>
              <w:jc w:val="both"/>
            </w:pPr>
          </w:p>
        </w:tc>
      </w:tr>
      <w:tr w:rsidR="00C747B7" w14:paraId="6E8395C7" w14:textId="77777777">
        <w:tc>
          <w:tcPr>
            <w:tcW w:w="1121" w:type="dxa"/>
          </w:tcPr>
          <w:p w14:paraId="6DEA448D" w14:textId="77777777" w:rsidR="00C747B7" w:rsidRDefault="002565A8">
            <w:pPr>
              <w:spacing w:before="120" w:after="120" w:line="240" w:lineRule="auto"/>
              <w:jc w:val="both"/>
            </w:pPr>
            <w:r>
              <w:rPr>
                <w:rFonts w:hAnsi="宋体"/>
                <w:color w:val="000000"/>
              </w:rPr>
              <w:t>3</w:t>
            </w:r>
          </w:p>
        </w:tc>
        <w:tc>
          <w:tcPr>
            <w:tcW w:w="4544" w:type="dxa"/>
          </w:tcPr>
          <w:p w14:paraId="4F54D460" w14:textId="77777777" w:rsidR="00C747B7" w:rsidRDefault="002565A8">
            <w:pPr>
              <w:spacing w:before="120" w:after="120" w:line="240" w:lineRule="auto"/>
              <w:jc w:val="both"/>
            </w:pPr>
            <w:r>
              <w:rPr>
                <w:rFonts w:hAnsi="宋体" w:hint="eastAsia"/>
                <w:color w:val="000000"/>
                <w:lang w:eastAsia="zh"/>
              </w:rPr>
              <w:t>Commercialization, IP, and Innovation</w:t>
            </w:r>
          </w:p>
        </w:tc>
        <w:tc>
          <w:tcPr>
            <w:tcW w:w="1843" w:type="dxa"/>
          </w:tcPr>
          <w:p w14:paraId="04644A29" w14:textId="08F9824D" w:rsidR="00C747B7" w:rsidRDefault="002565A8">
            <w:pPr>
              <w:spacing w:before="120" w:after="120" w:line="240" w:lineRule="auto"/>
              <w:jc w:val="both"/>
              <w:rPr>
                <w:lang w:eastAsia="zh"/>
              </w:rPr>
            </w:pPr>
            <w:r>
              <w:rPr>
                <w:rFonts w:hint="eastAsia"/>
                <w:lang w:eastAsia="zh"/>
              </w:rPr>
              <w:t>9</w:t>
            </w:r>
            <w:r>
              <w:rPr>
                <w:rFonts w:hint="eastAsia"/>
              </w:rPr>
              <w:t>月</w:t>
            </w:r>
            <w:r>
              <w:rPr>
                <w:rFonts w:hint="eastAsia"/>
                <w:lang w:eastAsia="zh"/>
              </w:rPr>
              <w:t>16</w:t>
            </w:r>
            <w:r>
              <w:rPr>
                <w:rFonts w:hint="eastAsia"/>
              </w:rPr>
              <w:t>日</w:t>
            </w:r>
            <w:r>
              <w:rPr>
                <w:rFonts w:hint="eastAsia"/>
                <w:lang w:eastAsia="zh"/>
              </w:rPr>
              <w:t>上午·</w:t>
            </w:r>
          </w:p>
        </w:tc>
        <w:tc>
          <w:tcPr>
            <w:tcW w:w="1842" w:type="dxa"/>
            <w:vMerge/>
          </w:tcPr>
          <w:p w14:paraId="167DADDC" w14:textId="77777777" w:rsidR="00C747B7" w:rsidRDefault="00C747B7">
            <w:pPr>
              <w:spacing w:before="120" w:after="120" w:line="240" w:lineRule="auto"/>
              <w:jc w:val="both"/>
            </w:pPr>
          </w:p>
        </w:tc>
      </w:tr>
      <w:tr w:rsidR="00C747B7" w14:paraId="48F1B222" w14:textId="77777777">
        <w:tc>
          <w:tcPr>
            <w:tcW w:w="1121" w:type="dxa"/>
          </w:tcPr>
          <w:p w14:paraId="4915F0B9" w14:textId="77777777" w:rsidR="00C747B7" w:rsidRDefault="002565A8">
            <w:pPr>
              <w:spacing w:before="120" w:after="120" w:line="240" w:lineRule="auto"/>
              <w:jc w:val="both"/>
            </w:pPr>
            <w:r>
              <w:rPr>
                <w:rFonts w:hAnsi="宋体"/>
                <w:color w:val="000000"/>
              </w:rPr>
              <w:t>4</w:t>
            </w:r>
          </w:p>
        </w:tc>
        <w:tc>
          <w:tcPr>
            <w:tcW w:w="4544" w:type="dxa"/>
          </w:tcPr>
          <w:p w14:paraId="69C0C5BE" w14:textId="77777777" w:rsidR="00C747B7" w:rsidRDefault="002565A8">
            <w:pPr>
              <w:spacing w:before="120" w:after="120" w:line="240" w:lineRule="auto"/>
              <w:jc w:val="both"/>
            </w:pPr>
            <w:r>
              <w:rPr>
                <w:rFonts w:hAnsi="宋体" w:hint="eastAsia"/>
                <w:color w:val="000000"/>
                <w:lang w:eastAsia="zh"/>
              </w:rPr>
              <w:t>Academic writing and research beyond legal studies</w:t>
            </w:r>
          </w:p>
        </w:tc>
        <w:tc>
          <w:tcPr>
            <w:tcW w:w="1843" w:type="dxa"/>
          </w:tcPr>
          <w:p w14:paraId="236EF061" w14:textId="4FA75302" w:rsidR="00C747B7" w:rsidRDefault="002565A8">
            <w:pPr>
              <w:spacing w:before="120" w:after="120" w:line="240" w:lineRule="auto"/>
              <w:jc w:val="both"/>
            </w:pPr>
            <w:r>
              <w:rPr>
                <w:rFonts w:hint="eastAsia"/>
                <w:lang w:eastAsia="zh"/>
              </w:rPr>
              <w:t>9</w:t>
            </w:r>
            <w:r>
              <w:rPr>
                <w:rFonts w:hint="eastAsia"/>
              </w:rPr>
              <w:t>月</w:t>
            </w:r>
            <w:r>
              <w:rPr>
                <w:rFonts w:hint="eastAsia"/>
                <w:lang w:eastAsia="zh"/>
              </w:rPr>
              <w:t>16</w:t>
            </w:r>
            <w:r>
              <w:rPr>
                <w:rFonts w:hint="eastAsia"/>
              </w:rPr>
              <w:t>日下午</w:t>
            </w:r>
          </w:p>
        </w:tc>
        <w:tc>
          <w:tcPr>
            <w:tcW w:w="1842" w:type="dxa"/>
            <w:vMerge/>
          </w:tcPr>
          <w:p w14:paraId="7208715B" w14:textId="77777777" w:rsidR="00C747B7" w:rsidRDefault="002565A8">
            <w:pPr>
              <w:spacing w:before="120" w:after="120" w:line="240" w:lineRule="auto"/>
              <w:jc w:val="both"/>
              <w:rPr>
                <w:lang w:eastAsia="zh"/>
              </w:rPr>
            </w:pPr>
            <w:r>
              <w:rPr>
                <w:rFonts w:hint="eastAsia"/>
                <w:lang w:eastAsia="zh"/>
              </w:rPr>
              <w:t>下午</w:t>
            </w:r>
          </w:p>
        </w:tc>
      </w:tr>
      <w:tr w:rsidR="00C747B7" w14:paraId="21A0B37A" w14:textId="77777777">
        <w:tc>
          <w:tcPr>
            <w:tcW w:w="1121" w:type="dxa"/>
          </w:tcPr>
          <w:p w14:paraId="7B4BA8C6" w14:textId="77777777" w:rsidR="00C747B7" w:rsidRDefault="002565A8">
            <w:pPr>
              <w:spacing w:before="120" w:after="120" w:line="240" w:lineRule="auto"/>
              <w:jc w:val="both"/>
            </w:pPr>
            <w:r>
              <w:rPr>
                <w:rFonts w:hAnsi="宋体"/>
                <w:color w:val="000000"/>
              </w:rPr>
              <w:t>5</w:t>
            </w:r>
          </w:p>
        </w:tc>
        <w:tc>
          <w:tcPr>
            <w:tcW w:w="4544" w:type="dxa"/>
          </w:tcPr>
          <w:p w14:paraId="2096BFC0" w14:textId="77777777" w:rsidR="00C747B7" w:rsidRDefault="002565A8">
            <w:pPr>
              <w:spacing w:before="120" w:after="120" w:line="240" w:lineRule="auto"/>
              <w:jc w:val="both"/>
              <w:rPr>
                <w:rFonts w:hAnsi="宋体"/>
                <w:color w:val="000000"/>
                <w:lang w:eastAsia="zh"/>
              </w:rPr>
            </w:pPr>
            <w:r>
              <w:rPr>
                <w:rFonts w:hAnsi="宋体" w:hint="eastAsia"/>
                <w:color w:val="000000"/>
                <w:lang w:eastAsia="zh"/>
              </w:rPr>
              <w:t>Global bioethics and the law</w:t>
            </w:r>
          </w:p>
        </w:tc>
        <w:tc>
          <w:tcPr>
            <w:tcW w:w="1843" w:type="dxa"/>
          </w:tcPr>
          <w:p w14:paraId="5246DA21" w14:textId="4760C7B2" w:rsidR="00C747B7" w:rsidRDefault="002565A8">
            <w:pPr>
              <w:spacing w:before="120" w:after="120" w:line="240" w:lineRule="auto"/>
              <w:jc w:val="both"/>
            </w:pPr>
            <w:r>
              <w:rPr>
                <w:rFonts w:hint="eastAsia"/>
                <w:lang w:eastAsia="zh"/>
              </w:rPr>
              <w:t>9</w:t>
            </w:r>
            <w:r>
              <w:rPr>
                <w:rFonts w:hint="eastAsia"/>
              </w:rPr>
              <w:t>月</w:t>
            </w:r>
            <w:r>
              <w:rPr>
                <w:rFonts w:hint="eastAsia"/>
                <w:lang w:eastAsia="zh"/>
              </w:rPr>
              <w:t>21</w:t>
            </w:r>
            <w:r>
              <w:rPr>
                <w:rFonts w:hint="eastAsia"/>
              </w:rPr>
              <w:t>日上午</w:t>
            </w:r>
          </w:p>
        </w:tc>
        <w:tc>
          <w:tcPr>
            <w:tcW w:w="1842" w:type="dxa"/>
            <w:vMerge/>
          </w:tcPr>
          <w:p w14:paraId="032AF25E" w14:textId="77777777" w:rsidR="00C747B7" w:rsidRDefault="00C747B7">
            <w:pPr>
              <w:spacing w:before="120" w:after="120" w:line="240" w:lineRule="auto"/>
              <w:jc w:val="both"/>
            </w:pPr>
          </w:p>
        </w:tc>
      </w:tr>
      <w:tr w:rsidR="00C747B7" w14:paraId="1D836892" w14:textId="77777777">
        <w:tc>
          <w:tcPr>
            <w:tcW w:w="1121" w:type="dxa"/>
          </w:tcPr>
          <w:p w14:paraId="2D12130F" w14:textId="77777777" w:rsidR="00C747B7" w:rsidRDefault="002565A8">
            <w:pPr>
              <w:spacing w:before="120" w:after="120" w:line="240" w:lineRule="auto"/>
              <w:jc w:val="both"/>
            </w:pPr>
            <w:r>
              <w:rPr>
                <w:rFonts w:hAnsi="宋体"/>
                <w:color w:val="000000"/>
              </w:rPr>
              <w:t>6</w:t>
            </w:r>
          </w:p>
        </w:tc>
        <w:tc>
          <w:tcPr>
            <w:tcW w:w="4544" w:type="dxa"/>
          </w:tcPr>
          <w:p w14:paraId="2971F8B9" w14:textId="77777777" w:rsidR="00C747B7" w:rsidRDefault="002565A8">
            <w:pPr>
              <w:spacing w:before="120" w:after="120" w:line="240" w:lineRule="auto"/>
              <w:jc w:val="both"/>
            </w:pPr>
            <w:r>
              <w:rPr>
                <w:rFonts w:hAnsi="宋体" w:hint="eastAsia"/>
                <w:color w:val="000000"/>
                <w:lang w:eastAsia="zh"/>
              </w:rPr>
              <w:t>Privacy, confidentiality and security in medicine</w:t>
            </w:r>
          </w:p>
        </w:tc>
        <w:tc>
          <w:tcPr>
            <w:tcW w:w="1843" w:type="dxa"/>
          </w:tcPr>
          <w:p w14:paraId="145F959F" w14:textId="75728FF9" w:rsidR="00C747B7" w:rsidRDefault="002565A8">
            <w:pPr>
              <w:spacing w:before="120" w:after="120" w:line="240" w:lineRule="auto"/>
              <w:jc w:val="both"/>
            </w:pPr>
            <w:r>
              <w:rPr>
                <w:rFonts w:hint="eastAsia"/>
                <w:lang w:eastAsia="zh"/>
              </w:rPr>
              <w:t>9</w:t>
            </w:r>
            <w:r>
              <w:rPr>
                <w:rFonts w:hint="eastAsia"/>
              </w:rPr>
              <w:t>月22日上午</w:t>
            </w:r>
          </w:p>
        </w:tc>
        <w:tc>
          <w:tcPr>
            <w:tcW w:w="1842" w:type="dxa"/>
            <w:vMerge/>
          </w:tcPr>
          <w:p w14:paraId="31FBA205" w14:textId="77777777" w:rsidR="00C747B7" w:rsidRDefault="00C747B7">
            <w:pPr>
              <w:spacing w:before="120" w:after="120" w:line="240" w:lineRule="auto"/>
              <w:jc w:val="both"/>
            </w:pPr>
          </w:p>
        </w:tc>
      </w:tr>
      <w:tr w:rsidR="00C747B7" w14:paraId="220EB963" w14:textId="77777777">
        <w:tc>
          <w:tcPr>
            <w:tcW w:w="1121" w:type="dxa"/>
          </w:tcPr>
          <w:p w14:paraId="554F58D8" w14:textId="77777777" w:rsidR="00C747B7" w:rsidRDefault="002565A8">
            <w:pPr>
              <w:spacing w:before="120" w:after="120" w:line="240" w:lineRule="auto"/>
              <w:jc w:val="both"/>
            </w:pPr>
            <w:r>
              <w:t>7</w:t>
            </w:r>
          </w:p>
        </w:tc>
        <w:tc>
          <w:tcPr>
            <w:tcW w:w="4544" w:type="dxa"/>
          </w:tcPr>
          <w:p w14:paraId="60102BF6" w14:textId="77777777" w:rsidR="00C747B7" w:rsidRDefault="002565A8">
            <w:pPr>
              <w:spacing w:before="120" w:after="120" w:line="240" w:lineRule="auto"/>
              <w:jc w:val="both"/>
            </w:pPr>
            <w:r>
              <w:rPr>
                <w:rFonts w:hAnsi="宋体" w:hint="eastAsia"/>
                <w:color w:val="000000"/>
                <w:lang w:eastAsia="zh"/>
              </w:rPr>
              <w:t>Genetic discrimination and human rights</w:t>
            </w:r>
          </w:p>
        </w:tc>
        <w:tc>
          <w:tcPr>
            <w:tcW w:w="1843" w:type="dxa"/>
          </w:tcPr>
          <w:p w14:paraId="67735FDF" w14:textId="185E4044" w:rsidR="00C747B7" w:rsidRDefault="002565A8">
            <w:pPr>
              <w:spacing w:before="120" w:after="120" w:line="240" w:lineRule="auto"/>
              <w:jc w:val="both"/>
            </w:pPr>
            <w:r>
              <w:rPr>
                <w:rFonts w:hint="eastAsia"/>
                <w:lang w:eastAsia="zh"/>
              </w:rPr>
              <w:t>9</w:t>
            </w:r>
            <w:r>
              <w:rPr>
                <w:rFonts w:hint="eastAsia"/>
              </w:rPr>
              <w:t>月23日上午</w:t>
            </w:r>
          </w:p>
        </w:tc>
        <w:tc>
          <w:tcPr>
            <w:tcW w:w="1842" w:type="dxa"/>
            <w:vMerge/>
          </w:tcPr>
          <w:p w14:paraId="5031D03E" w14:textId="77777777" w:rsidR="00C747B7" w:rsidRDefault="00C747B7">
            <w:pPr>
              <w:spacing w:before="120" w:after="120" w:line="240" w:lineRule="auto"/>
              <w:jc w:val="both"/>
            </w:pPr>
          </w:p>
        </w:tc>
      </w:tr>
      <w:tr w:rsidR="00C747B7" w14:paraId="5866BDD5" w14:textId="77777777">
        <w:tc>
          <w:tcPr>
            <w:tcW w:w="1121" w:type="dxa"/>
          </w:tcPr>
          <w:p w14:paraId="29EABCCB" w14:textId="77777777" w:rsidR="00C747B7" w:rsidRDefault="002565A8">
            <w:pPr>
              <w:spacing w:before="120" w:after="120" w:line="240" w:lineRule="auto"/>
              <w:jc w:val="both"/>
            </w:pPr>
            <w:r>
              <w:rPr>
                <w:rFonts w:hAnsi="宋体"/>
                <w:color w:val="000000"/>
              </w:rPr>
              <w:t>8</w:t>
            </w:r>
          </w:p>
        </w:tc>
        <w:tc>
          <w:tcPr>
            <w:tcW w:w="4544" w:type="dxa"/>
          </w:tcPr>
          <w:p w14:paraId="2D598992" w14:textId="77777777" w:rsidR="00C747B7" w:rsidRDefault="002565A8">
            <w:pPr>
              <w:jc w:val="both"/>
              <w:rPr>
                <w:color w:val="000000"/>
              </w:rPr>
            </w:pPr>
            <w:r>
              <w:rPr>
                <w:rFonts w:hAnsi="宋体" w:hint="eastAsia"/>
                <w:color w:val="000000"/>
                <w:lang w:eastAsia="zh"/>
              </w:rPr>
              <w:t>Applying the principles of Equity, diversity and inclusion in big data research</w:t>
            </w:r>
          </w:p>
        </w:tc>
        <w:tc>
          <w:tcPr>
            <w:tcW w:w="1843" w:type="dxa"/>
          </w:tcPr>
          <w:p w14:paraId="5EFF6700" w14:textId="57C34FED" w:rsidR="00C747B7" w:rsidRDefault="002565A8">
            <w:pPr>
              <w:spacing w:before="120" w:after="120" w:line="240" w:lineRule="auto"/>
              <w:jc w:val="both"/>
            </w:pPr>
            <w:r>
              <w:rPr>
                <w:rFonts w:hint="eastAsia"/>
                <w:lang w:eastAsia="zh"/>
              </w:rPr>
              <w:t>9</w:t>
            </w:r>
            <w:r>
              <w:rPr>
                <w:rFonts w:hint="eastAsia"/>
              </w:rPr>
              <w:t>月</w:t>
            </w:r>
            <w:r>
              <w:rPr>
                <w:rFonts w:hint="eastAsia"/>
                <w:lang w:eastAsia="zh"/>
              </w:rPr>
              <w:t>24</w:t>
            </w:r>
            <w:r>
              <w:rPr>
                <w:rFonts w:hint="eastAsia"/>
              </w:rPr>
              <w:t>日上午</w:t>
            </w:r>
          </w:p>
        </w:tc>
        <w:tc>
          <w:tcPr>
            <w:tcW w:w="1842" w:type="dxa"/>
            <w:vMerge/>
          </w:tcPr>
          <w:p w14:paraId="071F575A" w14:textId="77777777" w:rsidR="00C747B7" w:rsidRDefault="00C747B7">
            <w:pPr>
              <w:spacing w:before="120" w:after="120" w:line="240" w:lineRule="auto"/>
              <w:jc w:val="both"/>
            </w:pPr>
          </w:p>
        </w:tc>
      </w:tr>
    </w:tbl>
    <w:p w14:paraId="788D7FAC" w14:textId="77777777" w:rsidR="00C747B7" w:rsidRDefault="002565A8">
      <w:pPr>
        <w:jc w:val="both"/>
        <w:rPr>
          <w:rFonts w:hAnsi="宋体"/>
          <w:b/>
          <w:bCs/>
          <w:color w:val="000000"/>
        </w:rPr>
      </w:pPr>
      <w:r>
        <w:rPr>
          <w:rFonts w:hAnsi="宋体" w:hint="eastAsia"/>
          <w:b/>
          <w:bCs/>
          <w:color w:val="000000"/>
        </w:rPr>
        <w:t>课程考试：小论文</w:t>
      </w:r>
    </w:p>
    <w:p w14:paraId="6767EDE1" w14:textId="77777777" w:rsidR="00C747B7" w:rsidRDefault="002565A8">
      <w:pPr>
        <w:spacing w:before="100" w:beforeAutospacing="1" w:after="100" w:afterAutospacing="1"/>
        <w:jc w:val="both"/>
        <w:rPr>
          <w:rFonts w:hAnsi="宋体"/>
          <w:b/>
          <w:color w:val="7030A0"/>
        </w:rPr>
      </w:pPr>
      <w:r>
        <w:rPr>
          <w:rFonts w:hAnsi="宋体" w:hint="eastAsia"/>
          <w:b/>
          <w:color w:val="7030A0"/>
        </w:rPr>
        <w:t>Content</w:t>
      </w:r>
    </w:p>
    <w:p w14:paraId="191DCF72" w14:textId="77777777" w:rsidR="00C747B7" w:rsidRDefault="002565A8">
      <w:pPr>
        <w:spacing w:line="276" w:lineRule="auto"/>
      </w:pPr>
      <w:r>
        <w:rPr>
          <w:rFonts w:ascii="Aptos" w:eastAsia="DengXian" w:hAnsi="Aptos" w:cs="DengXian" w:hint="eastAsia"/>
          <w:lang w:bidi="ar"/>
        </w:rPr>
        <w:t>生物技术，尤其是以基因编辑、基因测序为代表的基因技术，正在深刻重塑当代生命科学与医学发展的格局。从疾病早筛、靶向治疗到个性化健康管理，基因技术的每一次突破都与人类生命福祉紧密相连。自人类基因组计划完成以来，人类遗传信息被逐步解码，海量数据不断产出，应用场景持续拓展；然而，技术赋能的背面，基因数据隐私保护、基因歧视风险、基因编辑的伦理边界等问题亦日益凸显，并迅速演化为生命科学领域不可回避的基础性议题。这些问题远非单一学科所能回应，亟需法律、伦理、社会学、公共政策等多维视角的交叉审视。</w:t>
      </w:r>
    </w:p>
    <w:p w14:paraId="27AC01D0" w14:textId="77777777" w:rsidR="00C747B7" w:rsidRDefault="002565A8">
      <w:pPr>
        <w:spacing w:line="276" w:lineRule="auto"/>
      </w:pPr>
      <w:r>
        <w:rPr>
          <w:rFonts w:ascii="Aptos" w:eastAsia="DengXian" w:hAnsi="Aptos" w:cs="DengXian" w:hint="eastAsia"/>
          <w:lang w:bidi="ar"/>
        </w:rPr>
        <w:t>本课程正是立足这一交叉地带，围绕基因数据隐私保护、基因歧视的法律规制、基因编辑的伦理审查与责任分配等前沿议题，展开系统而深入的探讨。课程以法律规范为切入点，但不止步于法条释义，而是着力打通科技、法律与伦理之间的对话通道，通过案例分析、角色模拟和小组研讨等多元形式，帮助学生理解技术变革如何倒逼制度创新，以及法律伦理如何反哺技术治理。课程旨在打破学科壁垒，培养学生在复杂现实中综合运用跨学科思维进行判断与决策的能力，最终塑造兼具科学素养、法治意识与人文关怀的复合型视角。</w:t>
      </w:r>
    </w:p>
    <w:p w14:paraId="0CCE4149" w14:textId="77777777" w:rsidR="00C747B7" w:rsidRDefault="002565A8">
      <w:pPr>
        <w:jc w:val="both"/>
        <w:rPr>
          <w:b/>
          <w:bCs/>
          <w:color w:val="000000"/>
        </w:rPr>
      </w:pPr>
      <w:r>
        <w:rPr>
          <w:rFonts w:hint="eastAsia"/>
          <w:b/>
          <w:bCs/>
          <w:color w:val="000000"/>
        </w:rPr>
        <w:t>Final examination</w:t>
      </w:r>
      <w:r>
        <w:rPr>
          <w:b/>
          <w:bCs/>
          <w:color w:val="000000"/>
        </w:rPr>
        <w:t>: Essay</w:t>
      </w:r>
    </w:p>
    <w:p w14:paraId="5FAB5440" w14:textId="77777777" w:rsidR="00C747B7" w:rsidRDefault="00C747B7">
      <w:pPr>
        <w:spacing w:before="100" w:beforeAutospacing="1" w:after="100" w:afterAutospacing="1"/>
        <w:jc w:val="both"/>
        <w:rPr>
          <w:rFonts w:hAnsi="宋体"/>
          <w:b/>
          <w:bCs/>
          <w:color w:val="000080"/>
        </w:rPr>
      </w:pPr>
    </w:p>
    <w:p w14:paraId="4ACC0712" w14:textId="77777777" w:rsidR="00C747B7" w:rsidRDefault="002565A8">
      <w:pPr>
        <w:spacing w:before="100" w:beforeAutospacing="1" w:after="100" w:afterAutospacing="1"/>
        <w:jc w:val="both"/>
        <w:rPr>
          <w:rFonts w:hAnsi="宋体"/>
          <w:b/>
          <w:color w:val="7030A0"/>
          <w:sz w:val="28"/>
          <w:szCs w:val="28"/>
        </w:rPr>
      </w:pPr>
      <w:r>
        <w:rPr>
          <w:rFonts w:hAnsi="宋体" w:hint="eastAsia"/>
          <w:b/>
          <w:color w:val="7030A0"/>
          <w:sz w:val="28"/>
          <w:szCs w:val="28"/>
        </w:rPr>
        <w:t>选课与课程</w:t>
      </w:r>
      <w:r>
        <w:rPr>
          <w:rFonts w:hAnsi="宋体"/>
          <w:b/>
          <w:color w:val="7030A0"/>
          <w:sz w:val="28"/>
          <w:szCs w:val="28"/>
        </w:rPr>
        <w:t>联系方式</w:t>
      </w:r>
    </w:p>
    <w:p w14:paraId="103825FE" w14:textId="77777777" w:rsidR="00C747B7" w:rsidRDefault="002565A8">
      <w:pPr>
        <w:spacing w:before="100" w:beforeAutospacing="1" w:after="100" w:afterAutospacing="1"/>
        <w:jc w:val="both"/>
        <w:rPr>
          <w:rStyle w:val="a9"/>
          <w:b w:val="0"/>
          <w:bCs/>
        </w:rPr>
      </w:pPr>
      <w:r>
        <w:rPr>
          <w:rStyle w:val="a9"/>
          <w:rFonts w:hint="eastAsia"/>
          <w:b w:val="0"/>
          <w:bCs/>
        </w:rPr>
        <w:t>请登录</w:t>
      </w:r>
      <w:r>
        <w:rPr>
          <w:rStyle w:val="a9"/>
          <w:rFonts w:hint="eastAsia"/>
          <w:b w:val="0"/>
          <w:bCs/>
          <w:lang w:eastAsia="zh"/>
        </w:rPr>
        <w:t>研究生</w:t>
      </w:r>
      <w:r>
        <w:rPr>
          <w:rStyle w:val="a9"/>
          <w:rFonts w:hint="eastAsia"/>
          <w:b w:val="0"/>
          <w:bCs/>
        </w:rPr>
        <w:t>生系统进行选课。本课程欢迎感兴趣的</w:t>
      </w:r>
      <w:r>
        <w:rPr>
          <w:rStyle w:val="a9"/>
          <w:rFonts w:hint="eastAsia"/>
          <w:b w:val="0"/>
          <w:bCs/>
          <w:lang w:eastAsia="zh"/>
        </w:rPr>
        <w:t>本科</w:t>
      </w:r>
      <w:r>
        <w:rPr>
          <w:rStyle w:val="a9"/>
          <w:rFonts w:hint="eastAsia"/>
          <w:b w:val="0"/>
          <w:bCs/>
        </w:rPr>
        <w:t>生参与旁听！</w:t>
      </w:r>
    </w:p>
    <w:p w14:paraId="55163CB1" w14:textId="77777777" w:rsidR="00C747B7" w:rsidRDefault="002565A8">
      <w:pPr>
        <w:spacing w:before="100" w:beforeAutospacing="1" w:after="100" w:afterAutospacing="1"/>
        <w:jc w:val="both"/>
        <w:rPr>
          <w:b/>
          <w:bCs/>
        </w:rPr>
      </w:pPr>
      <w:r>
        <w:rPr>
          <w:rStyle w:val="a9"/>
          <w:rFonts w:hint="eastAsia"/>
          <w:b w:val="0"/>
          <w:bCs/>
        </w:rPr>
        <w:t>听课请扫描下方课程群二维码，</w:t>
      </w:r>
      <w:r>
        <w:rPr>
          <w:color w:val="1F1F1F"/>
          <w:lang w:val="en-AU"/>
        </w:rPr>
        <w:t>以便获取课程阅读材料及最新通知。</w:t>
      </w:r>
    </w:p>
    <w:sectPr w:rsidR="00C747B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1BF5E" w14:textId="77777777" w:rsidR="00C747B7" w:rsidRDefault="002565A8">
      <w:pPr>
        <w:spacing w:line="240" w:lineRule="auto"/>
      </w:pPr>
      <w:r>
        <w:separator/>
      </w:r>
    </w:p>
  </w:endnote>
  <w:endnote w:type="continuationSeparator" w:id="0">
    <w:p w14:paraId="5ABB17BE" w14:textId="77777777" w:rsidR="00C747B7" w:rsidRDefault="00256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altName w:val="Arial"/>
    <w:panose1 w:val="020B0004020202020204"/>
    <w:charset w:val="86"/>
    <w:family w:val="auto"/>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D9009" w14:textId="77777777" w:rsidR="00C747B7" w:rsidRDefault="002565A8">
      <w:pPr>
        <w:spacing w:after="0"/>
      </w:pPr>
      <w:r>
        <w:separator/>
      </w:r>
    </w:p>
  </w:footnote>
  <w:footnote w:type="continuationSeparator" w:id="0">
    <w:p w14:paraId="3D47CC90" w14:textId="77777777" w:rsidR="00C747B7" w:rsidRDefault="002565A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4"/>
  <w:bordersDoNotSurroundHeader/>
  <w:bordersDoNotSurroundFooter/>
  <w:proofState w:spelling="clean" w:grammar="clean"/>
  <w:defaultTabStop w:val="720"/>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B38"/>
    <w:rsid w:val="D67A8F53"/>
    <w:rsid w:val="DFEFCC40"/>
    <w:rsid w:val="EB7F6E9F"/>
    <w:rsid w:val="EFEFE02E"/>
    <w:rsid w:val="FBAFDA1A"/>
    <w:rsid w:val="FD978CE4"/>
    <w:rsid w:val="FF397CE8"/>
    <w:rsid w:val="FF3A8097"/>
    <w:rsid w:val="FF7D49D2"/>
    <w:rsid w:val="FFFF2201"/>
    <w:rsid w:val="FFFF2A00"/>
    <w:rsid w:val="0007746C"/>
    <w:rsid w:val="000850F4"/>
    <w:rsid w:val="000B69A6"/>
    <w:rsid w:val="000D53B5"/>
    <w:rsid w:val="000E5FB1"/>
    <w:rsid w:val="001811D8"/>
    <w:rsid w:val="001E295B"/>
    <w:rsid w:val="002565A8"/>
    <w:rsid w:val="002A64D2"/>
    <w:rsid w:val="002A6D03"/>
    <w:rsid w:val="003159A0"/>
    <w:rsid w:val="0039528F"/>
    <w:rsid w:val="003C78EE"/>
    <w:rsid w:val="003F2E6D"/>
    <w:rsid w:val="003F490C"/>
    <w:rsid w:val="004409B6"/>
    <w:rsid w:val="0045152C"/>
    <w:rsid w:val="00454B4F"/>
    <w:rsid w:val="00485602"/>
    <w:rsid w:val="004B5DFF"/>
    <w:rsid w:val="004D2AF6"/>
    <w:rsid w:val="005017B2"/>
    <w:rsid w:val="00542184"/>
    <w:rsid w:val="00561C91"/>
    <w:rsid w:val="005E0232"/>
    <w:rsid w:val="005F0E0C"/>
    <w:rsid w:val="005F6DC1"/>
    <w:rsid w:val="006235B6"/>
    <w:rsid w:val="00795A39"/>
    <w:rsid w:val="007D3BA7"/>
    <w:rsid w:val="007E2D92"/>
    <w:rsid w:val="007F452D"/>
    <w:rsid w:val="008163A1"/>
    <w:rsid w:val="00831089"/>
    <w:rsid w:val="008641AC"/>
    <w:rsid w:val="008A6A8A"/>
    <w:rsid w:val="00915F12"/>
    <w:rsid w:val="009768CC"/>
    <w:rsid w:val="009B1B38"/>
    <w:rsid w:val="009B576D"/>
    <w:rsid w:val="00A1196A"/>
    <w:rsid w:val="00A4296A"/>
    <w:rsid w:val="00A50764"/>
    <w:rsid w:val="00AD70F2"/>
    <w:rsid w:val="00B058CA"/>
    <w:rsid w:val="00B21CF6"/>
    <w:rsid w:val="00B27830"/>
    <w:rsid w:val="00C100B3"/>
    <w:rsid w:val="00C1789F"/>
    <w:rsid w:val="00C61F4C"/>
    <w:rsid w:val="00C747B7"/>
    <w:rsid w:val="00CE3B29"/>
    <w:rsid w:val="00D51F29"/>
    <w:rsid w:val="00D63008"/>
    <w:rsid w:val="00D71830"/>
    <w:rsid w:val="00D844A7"/>
    <w:rsid w:val="00DC2448"/>
    <w:rsid w:val="00E36FBC"/>
    <w:rsid w:val="00E563D3"/>
    <w:rsid w:val="00F060C1"/>
    <w:rsid w:val="00F60C76"/>
    <w:rsid w:val="00F6299C"/>
    <w:rsid w:val="00FD0DFA"/>
    <w:rsid w:val="044B7594"/>
    <w:rsid w:val="171669EE"/>
    <w:rsid w:val="1F1ECF02"/>
    <w:rsid w:val="217B0148"/>
    <w:rsid w:val="3D723B32"/>
    <w:rsid w:val="4DA942FB"/>
    <w:rsid w:val="513769CE"/>
    <w:rsid w:val="5EF2DF42"/>
    <w:rsid w:val="79EFC42A"/>
    <w:rsid w:val="7B7F2D0C"/>
    <w:rsid w:val="7B7F5CB4"/>
    <w:rsid w:val="7F2F0D6E"/>
    <w:rsid w:val="7F3734B8"/>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498C37"/>
  <w15:docId w15:val="{07CD11E1-50B0-D74B-B752-0DEC12EF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rFonts w:asciiTheme="minorHAnsi" w:eastAsiaTheme="minorEastAsia" w:hAnsiTheme="minorHAnsi" w:cstheme="minorBidi"/>
      <w:kern w:val="2"/>
      <w:sz w:val="24"/>
      <w:szCs w:val="24"/>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Pr>
      <w:rFonts w:eastAsiaTheme="majorEastAsia" w:cstheme="majorBidi"/>
      <w:color w:val="595959" w:themeColor="text1" w:themeTint="A6"/>
      <w:spacing w:val="15"/>
      <w:sz w:val="28"/>
      <w:szCs w:val="28"/>
    </w:rPr>
  </w:style>
  <w:style w:type="paragraph" w:styleId="a5">
    <w:name w:val="Normal (Web)"/>
    <w:basedOn w:val="a"/>
    <w:qFormat/>
    <w:pPr>
      <w:spacing w:beforeAutospacing="1" w:after="0" w:afterAutospacing="1"/>
    </w:pPr>
    <w:rPr>
      <w:rFonts w:cs="Times New Roman"/>
      <w:kern w:val="0"/>
    </w:rPr>
  </w:style>
  <w:style w:type="paragraph" w:styleId="a6">
    <w:name w:val="Title"/>
    <w:basedOn w:val="a"/>
    <w:next w:val="a"/>
    <w:link w:val="a7"/>
    <w:uiPriority w:val="10"/>
    <w:qFormat/>
    <w:pPr>
      <w:spacing w:after="80" w:line="240" w:lineRule="auto"/>
      <w:contextualSpacing/>
    </w:pPr>
    <w:rPr>
      <w:rFonts w:asciiTheme="majorHAnsi" w:eastAsiaTheme="majorEastAsia" w:hAnsiTheme="majorHAnsi" w:cstheme="majorBidi"/>
      <w:spacing w:val="-10"/>
      <w:kern w:val="28"/>
      <w:sz w:val="56"/>
      <w:szCs w:val="56"/>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0"/>
      <w:szCs w:val="40"/>
      <w:lang w:val="en-US"/>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32"/>
      <w:szCs w:val="32"/>
      <w:lang w:val="en-US"/>
    </w:rPr>
  </w:style>
  <w:style w:type="character" w:customStyle="1" w:styleId="30">
    <w:name w:val="标题 3 字符"/>
    <w:basedOn w:val="a0"/>
    <w:link w:val="3"/>
    <w:uiPriority w:val="9"/>
    <w:semiHidden/>
    <w:qFormat/>
    <w:rPr>
      <w:rFonts w:eastAsiaTheme="majorEastAsia" w:cstheme="majorBidi"/>
      <w:color w:val="0F4761" w:themeColor="accent1" w:themeShade="BF"/>
      <w:sz w:val="28"/>
      <w:szCs w:val="28"/>
      <w:lang w:val="en-US"/>
    </w:rPr>
  </w:style>
  <w:style w:type="character" w:customStyle="1" w:styleId="40">
    <w:name w:val="标题 4 字符"/>
    <w:basedOn w:val="a0"/>
    <w:link w:val="4"/>
    <w:uiPriority w:val="9"/>
    <w:semiHidden/>
    <w:qFormat/>
    <w:rPr>
      <w:rFonts w:eastAsiaTheme="majorEastAsia" w:cstheme="majorBidi"/>
      <w:i/>
      <w:iCs/>
      <w:color w:val="0F4761" w:themeColor="accent1" w:themeShade="BF"/>
      <w:lang w:val="en-US"/>
    </w:rPr>
  </w:style>
  <w:style w:type="character" w:customStyle="1" w:styleId="50">
    <w:name w:val="标题 5 字符"/>
    <w:basedOn w:val="a0"/>
    <w:link w:val="5"/>
    <w:uiPriority w:val="9"/>
    <w:semiHidden/>
    <w:qFormat/>
    <w:rPr>
      <w:rFonts w:eastAsiaTheme="majorEastAsia" w:cstheme="majorBidi"/>
      <w:color w:val="0F4761" w:themeColor="accent1" w:themeShade="BF"/>
      <w:lang w:val="en-US"/>
    </w:rPr>
  </w:style>
  <w:style w:type="character" w:customStyle="1" w:styleId="60">
    <w:name w:val="标题 6 字符"/>
    <w:basedOn w:val="a0"/>
    <w:link w:val="6"/>
    <w:uiPriority w:val="9"/>
    <w:semiHidden/>
    <w:qFormat/>
    <w:rPr>
      <w:rFonts w:eastAsiaTheme="majorEastAsia" w:cstheme="majorBidi"/>
      <w:i/>
      <w:iCs/>
      <w:color w:val="595959" w:themeColor="text1" w:themeTint="A6"/>
      <w:lang w:val="en-US"/>
    </w:rPr>
  </w:style>
  <w:style w:type="character" w:customStyle="1" w:styleId="70">
    <w:name w:val="标题 7 字符"/>
    <w:basedOn w:val="a0"/>
    <w:link w:val="7"/>
    <w:uiPriority w:val="9"/>
    <w:semiHidden/>
    <w:qFormat/>
    <w:rPr>
      <w:rFonts w:eastAsiaTheme="majorEastAsia" w:cstheme="majorBidi"/>
      <w:color w:val="595959" w:themeColor="text1" w:themeTint="A6"/>
      <w:lang w:val="en-US"/>
    </w:rPr>
  </w:style>
  <w:style w:type="character" w:customStyle="1" w:styleId="80">
    <w:name w:val="标题 8 字符"/>
    <w:basedOn w:val="a0"/>
    <w:link w:val="8"/>
    <w:uiPriority w:val="9"/>
    <w:semiHidden/>
    <w:qFormat/>
    <w:rPr>
      <w:rFonts w:eastAsiaTheme="majorEastAsia" w:cstheme="majorBidi"/>
      <w:i/>
      <w:iCs/>
      <w:color w:val="262626" w:themeColor="text1" w:themeTint="D9"/>
      <w:lang w:val="en-US"/>
    </w:rPr>
  </w:style>
  <w:style w:type="character" w:customStyle="1" w:styleId="90">
    <w:name w:val="标题 9 字符"/>
    <w:basedOn w:val="a0"/>
    <w:link w:val="9"/>
    <w:uiPriority w:val="9"/>
    <w:semiHidden/>
    <w:qFormat/>
    <w:rPr>
      <w:rFonts w:eastAsiaTheme="majorEastAsia" w:cstheme="majorBidi"/>
      <w:color w:val="262626" w:themeColor="text1" w:themeTint="D9"/>
      <w:lang w:val="en-US"/>
    </w:rPr>
  </w:style>
  <w:style w:type="character" w:customStyle="1" w:styleId="a7">
    <w:name w:val="标题 字符"/>
    <w:basedOn w:val="a0"/>
    <w:link w:val="a6"/>
    <w:uiPriority w:val="10"/>
    <w:qFormat/>
    <w:rPr>
      <w:rFonts w:asciiTheme="majorHAnsi" w:eastAsiaTheme="majorEastAsia" w:hAnsiTheme="majorHAnsi" w:cstheme="majorBidi"/>
      <w:spacing w:val="-10"/>
      <w:kern w:val="28"/>
      <w:sz w:val="56"/>
      <w:szCs w:val="56"/>
      <w:lang w:val="en-US"/>
    </w:rPr>
  </w:style>
  <w:style w:type="character" w:customStyle="1" w:styleId="a4">
    <w:name w:val="副标题 字符"/>
    <w:basedOn w:val="a0"/>
    <w:link w:val="a3"/>
    <w:uiPriority w:val="11"/>
    <w:qFormat/>
    <w:rPr>
      <w:rFonts w:eastAsiaTheme="majorEastAsia" w:cstheme="majorBidi"/>
      <w:color w:val="595959" w:themeColor="text1" w:themeTint="A6"/>
      <w:spacing w:val="15"/>
      <w:sz w:val="28"/>
      <w:szCs w:val="28"/>
      <w:lang w:val="en-US"/>
    </w:rPr>
  </w:style>
  <w:style w:type="paragraph" w:styleId="aa">
    <w:name w:val="Quote"/>
    <w:basedOn w:val="a"/>
    <w:next w:val="a"/>
    <w:link w:val="ab"/>
    <w:uiPriority w:val="29"/>
    <w:qFormat/>
    <w:pPr>
      <w:spacing w:before="160"/>
      <w:jc w:val="center"/>
    </w:pPr>
    <w:rPr>
      <w:i/>
      <w:iCs/>
      <w:color w:val="404040" w:themeColor="text1" w:themeTint="BF"/>
    </w:rPr>
  </w:style>
  <w:style w:type="character" w:customStyle="1" w:styleId="ab">
    <w:name w:val="引用 字符"/>
    <w:basedOn w:val="a0"/>
    <w:link w:val="aa"/>
    <w:uiPriority w:val="29"/>
    <w:qFormat/>
    <w:rPr>
      <w:i/>
      <w:iCs/>
      <w:color w:val="404040" w:themeColor="text1" w:themeTint="BF"/>
      <w:lang w:val="en-US"/>
    </w:rPr>
  </w:style>
  <w:style w:type="paragraph" w:styleId="ac">
    <w:name w:val="List Paragraph"/>
    <w:basedOn w:val="a"/>
    <w:uiPriority w:val="34"/>
    <w:qFormat/>
    <w:pPr>
      <w:ind w:left="720"/>
      <w:contextualSpacing/>
    </w:pPr>
  </w:style>
  <w:style w:type="character" w:customStyle="1" w:styleId="IntenseEmphasis1">
    <w:name w:val="Intense Emphasis1"/>
    <w:basedOn w:val="a0"/>
    <w:uiPriority w:val="21"/>
    <w:qFormat/>
    <w:rPr>
      <w:i/>
      <w:iCs/>
      <w:color w:val="0F4761" w:themeColor="accent1" w:themeShade="BF"/>
    </w:rPr>
  </w:style>
  <w:style w:type="paragraph" w:styleId="ad">
    <w:name w:val="Intense Quote"/>
    <w:basedOn w:val="a"/>
    <w:next w:val="a"/>
    <w:link w:val="ae"/>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qFormat/>
    <w:rPr>
      <w:i/>
      <w:iCs/>
      <w:color w:val="0F4761" w:themeColor="accent1" w:themeShade="BF"/>
      <w:lang w:val="en-US"/>
    </w:rPr>
  </w:style>
  <w:style w:type="character" w:customStyle="1" w:styleId="IntenseReference1">
    <w:name w:val="Intense Reference1"/>
    <w:basedOn w:val="a0"/>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541</Words>
  <Characters>3084</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Yifan Li</dc:creator>
  <cp:lastModifiedBy>David Zhang</cp:lastModifiedBy>
  <cp:revision>4</cp:revision>
  <dcterms:created xsi:type="dcterms:W3CDTF">2026-01-14T14:50:00Z</dcterms:created>
  <dcterms:modified xsi:type="dcterms:W3CDTF">2026-08-30T08:01:00Z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2052-12.9.0.24132</vt:lpwstr>
  </property>
  <property fmtid="{D5CDD505-2E9C-101B-9397-08002B2CF9AE}" pid="3" name="ICV">
    <vt:lpwstr>56FFB15E6749B97A70D0896ABF847016_43</vt:lpwstr>
  </property>
  <property fmtid="{D5CDD505-2E9C-101B-9397-08002B2CF9AE}" pid="4" name="KSOTemplateDocerSaveRecord">
    <vt:lpwstr>eyJoZGlkIjoiYTBiOTQ5YzEyZjZhYWQ2MGM0YTdkNTk0NTU3MjE2MzkiLCJ1c2VySWQiOiI1OTA2NjgzNTUifQ==</vt:lpwstr>
  </property>
</Properties>
</file>