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59" w:line="300" w:lineRule="auto"/>
        <w:jc w:val="center"/>
        <w:outlineLvl w:val="1"/>
        <w:rPr>
          <w:rFonts w:eastAsia="仿宋_GB2312"/>
          <w:b/>
          <w:color w:val="000000"/>
          <w:sz w:val="32"/>
          <w:szCs w:val="32"/>
        </w:rPr>
      </w:pPr>
      <w:r>
        <w:rPr>
          <w:rFonts w:eastAsia="仿宋_GB2312"/>
          <w:b/>
          <w:color w:val="000000"/>
          <w:sz w:val="36"/>
          <w:szCs w:val="36"/>
        </w:rPr>
        <w:t>《</w:t>
      </w:r>
      <w:r>
        <w:rPr>
          <w:rFonts w:hint="eastAsia" w:eastAsia="仿宋_GB2312"/>
          <w:b/>
          <w:color w:val="000000"/>
          <w:sz w:val="36"/>
          <w:szCs w:val="36"/>
          <w:lang w:eastAsia="zh-Hans"/>
        </w:rPr>
        <w:t>比较国际私法</w:t>
      </w:r>
      <w:r>
        <w:rPr>
          <w:rFonts w:eastAsia="仿宋_GB2312"/>
          <w:b/>
          <w:color w:val="000000"/>
          <w:sz w:val="36"/>
          <w:szCs w:val="36"/>
        </w:rPr>
        <w:t>》课程简介和安排</w:t>
      </w:r>
    </w:p>
    <w:p>
      <w:pPr>
        <w:pageBreakBefore w:val="0"/>
        <w:widowControl w:val="0"/>
        <w:numPr>
          <w:ilvl w:val="0"/>
          <w:numId w:val="0"/>
        </w:numPr>
        <w:kinsoku/>
        <w:wordWrap/>
        <w:overflowPunct/>
        <w:topLinePunct w:val="0"/>
        <w:autoSpaceDE/>
        <w:autoSpaceDN/>
        <w:bidi w:val="0"/>
        <w:adjustRightInd/>
        <w:spacing w:before="100" w:beforeAutospacing="1" w:after="100" w:afterAutospacing="1" w:line="360" w:lineRule="auto"/>
        <w:ind w:firstLine="480" w:firstLineChars="200"/>
        <w:textAlignment w:val="auto"/>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学校启动引智项目，邀请加拿大蒙特利尔大学法学院教授GOLDSTEIN Gerald H.来我校为研究生授课，现面向全校</w:t>
      </w:r>
      <w:r>
        <w:rPr>
          <w:rFonts w:hint="eastAsia" w:hAnsi="宋体"/>
          <w:color w:val="000000" w:themeColor="text1"/>
          <w:sz w:val="24"/>
          <w:szCs w:val="24"/>
          <w:lang w:eastAsia="zh-Hans"/>
          <w14:textFill>
            <w14:solidFill>
              <w14:schemeClr w14:val="tx1"/>
            </w14:solidFill>
          </w14:textFill>
        </w:rPr>
        <w:t>本科生、硕士</w:t>
      </w:r>
      <w:r>
        <w:rPr>
          <w:rFonts w:hint="eastAsia" w:hAnsi="宋体"/>
          <w:color w:val="000000" w:themeColor="text1"/>
          <w:sz w:val="24"/>
          <w:szCs w:val="24"/>
          <w14:textFill>
            <w14:solidFill>
              <w14:schemeClr w14:val="tx1"/>
            </w14:solidFill>
          </w14:textFill>
        </w:rPr>
        <w:t>研究生</w:t>
      </w:r>
      <w:r>
        <w:rPr>
          <w:rFonts w:hint="eastAsia" w:hAnsi="宋体"/>
          <w:color w:val="000000" w:themeColor="text1"/>
          <w:sz w:val="24"/>
          <w:szCs w:val="24"/>
          <w:lang w:eastAsia="zh-Hans"/>
          <w14:textFill>
            <w14:solidFill>
              <w14:schemeClr w14:val="tx1"/>
            </w14:solidFill>
          </w14:textFill>
        </w:rPr>
        <w:t>、博士研究生</w:t>
      </w:r>
      <w:r>
        <w:rPr>
          <w:rFonts w:hint="eastAsia" w:hAnsi="宋体"/>
          <w:color w:val="000000" w:themeColor="text1"/>
          <w:sz w:val="24"/>
          <w:szCs w:val="24"/>
          <w14:textFill>
            <w14:solidFill>
              <w14:schemeClr w14:val="tx1"/>
            </w14:solidFill>
          </w14:textFill>
        </w:rPr>
        <w:t>开放选课。</w:t>
      </w:r>
      <w:bookmarkStart w:id="4" w:name="_GoBack"/>
      <w:bookmarkEnd w:id="4"/>
    </w:p>
    <w:p>
      <w:pPr>
        <w:pageBreakBefore w:val="0"/>
        <w:widowControl w:val="0"/>
        <w:numPr>
          <w:ilvl w:val="0"/>
          <w:numId w:val="0"/>
        </w:numPr>
        <w:kinsoku/>
        <w:wordWrap/>
        <w:overflowPunct/>
        <w:topLinePunct w:val="0"/>
        <w:autoSpaceDE/>
        <w:autoSpaceDN/>
        <w:bidi w:val="0"/>
        <w:adjustRightInd/>
        <w:spacing w:before="100" w:beforeAutospacing="1" w:after="100" w:afterAutospacing="1" w:line="360" w:lineRule="auto"/>
        <w:ind w:firstLine="480" w:firstLineChars="200"/>
        <w:textAlignment w:val="auto"/>
        <w:rPr>
          <w:rFonts w:ascii="宋体" w:hAnsi="宋体" w:cs="宋体"/>
          <w:b/>
          <w:bCs/>
          <w:color w:val="000080"/>
          <w:sz w:val="24"/>
          <w:szCs w:val="24"/>
        </w:rPr>
      </w:pPr>
      <w:r>
        <w:rPr>
          <w:rFonts w:hint="eastAsia" w:ascii="宋体" w:hAnsi="宋体" w:cs="宋体"/>
          <w:b/>
          <w:bCs/>
          <w:color w:val="000000" w:themeColor="text1"/>
          <w:sz w:val="24"/>
          <w:szCs w:val="24"/>
          <w:lang w:val="en-US" w:eastAsia="zh-Hans"/>
          <w14:textFill>
            <w14:solidFill>
              <w14:schemeClr w14:val="tx1"/>
            </w14:solidFill>
          </w14:textFill>
        </w:rPr>
        <w:t>一</w:t>
      </w:r>
      <w:r>
        <w:rPr>
          <w:rFonts w:hint="default" w:ascii="宋体" w:hAnsi="宋体" w:cs="宋体"/>
          <w:b/>
          <w:bCs/>
          <w:color w:val="000000" w:themeColor="text1"/>
          <w:sz w:val="24"/>
          <w:szCs w:val="24"/>
          <w:lang w:eastAsia="zh-Hans"/>
          <w14:textFill>
            <w14:solidFill>
              <w14:schemeClr w14:val="tx1"/>
            </w14:solidFill>
          </w14:textFill>
        </w:rPr>
        <w:t>、</w:t>
      </w:r>
      <w:r>
        <w:rPr>
          <w:rFonts w:hint="eastAsia" w:ascii="宋体" w:hAnsi="宋体" w:cs="宋体"/>
          <w:b/>
          <w:bCs/>
          <w:color w:val="000000" w:themeColor="text1"/>
          <w:sz w:val="24"/>
          <w:szCs w:val="24"/>
          <w:lang w:eastAsia="zh-Hans"/>
          <w14:textFill>
            <w14:solidFill>
              <w14:schemeClr w14:val="tx1"/>
            </w14:solidFill>
          </w14:textFill>
        </w:rPr>
        <w:t>授课</w:t>
      </w:r>
      <w:r>
        <w:rPr>
          <w:rFonts w:hint="eastAsia" w:ascii="宋体" w:hAnsi="宋体" w:cs="宋体"/>
          <w:b/>
          <w:bCs/>
          <w:color w:val="000000" w:themeColor="text1"/>
          <w:sz w:val="24"/>
          <w:szCs w:val="24"/>
          <w:lang w:val="en-US" w:eastAsia="zh-Hans"/>
          <w14:textFill>
            <w14:solidFill>
              <w14:schemeClr w14:val="tx1"/>
            </w14:solidFill>
          </w14:textFill>
        </w:rPr>
        <w:t>教师</w:t>
      </w:r>
      <w:r>
        <w:rPr>
          <w:rFonts w:hint="eastAsia" w:ascii="宋体" w:hAnsi="宋体" w:cs="宋体"/>
          <w:b/>
          <w:bCs/>
          <w:color w:val="000000" w:themeColor="text1"/>
          <w:sz w:val="24"/>
          <w:szCs w:val="24"/>
          <w:lang w:eastAsia="zh-Hans"/>
          <w14:textFill>
            <w14:solidFill>
              <w14:schemeClr w14:val="tx1"/>
            </w14:solidFill>
          </w14:textFill>
        </w:rPr>
        <w:t>简介</w:t>
      </w:r>
    </w:p>
    <w:p>
      <w:pPr>
        <w:pageBreakBefore w:val="0"/>
        <w:widowControl w:val="0"/>
        <w:kinsoku/>
        <w:wordWrap/>
        <w:overflowPunct/>
        <w:topLinePunct w:val="0"/>
        <w:autoSpaceDE/>
        <w:autoSpaceDN/>
        <w:bidi w:val="0"/>
        <w:adjustRightInd/>
        <w:spacing w:before="100" w:beforeAutospacing="1" w:after="100" w:afterAutospacing="1" w:line="360" w:lineRule="auto"/>
        <w:ind w:firstLine="480" w:firstLineChars="200"/>
        <w:textAlignment w:val="auto"/>
        <w:rPr>
          <w:rFonts w:hAnsi="宋体"/>
          <w:color w:val="000000"/>
          <w:sz w:val="18"/>
          <w:szCs w:val="18"/>
        </w:rPr>
      </w:pPr>
      <w:r>
        <w:rPr>
          <w:rFonts w:hint="eastAsia" w:ascii="宋体" w:hAnsi="宋体" w:cs="宋体"/>
          <w:b/>
          <w:bCs/>
          <w:sz w:val="24"/>
          <w:szCs w:val="24"/>
        </w:rPr>
        <w:drawing>
          <wp:anchor distT="0" distB="0" distL="114300" distR="114300" simplePos="0" relativeHeight="251660288" behindDoc="0" locked="0" layoutInCell="1" allowOverlap="1">
            <wp:simplePos x="0" y="0"/>
            <wp:positionH relativeFrom="column">
              <wp:posOffset>-19685</wp:posOffset>
            </wp:positionH>
            <wp:positionV relativeFrom="paragraph">
              <wp:posOffset>88265</wp:posOffset>
            </wp:positionV>
            <wp:extent cx="1367790" cy="1642110"/>
            <wp:effectExtent l="0" t="0" r="3810" b="889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367790" cy="1642110"/>
                    </a:xfrm>
                    <a:prstGeom prst="rect">
                      <a:avLst/>
                    </a:prstGeom>
                    <a:noFill/>
                    <a:ln>
                      <a:noFill/>
                    </a:ln>
                  </pic:spPr>
                </pic:pic>
              </a:graphicData>
            </a:graphic>
          </wp:anchor>
        </w:drawing>
      </w:r>
      <w:r>
        <w:rPr>
          <w:rFonts w:ascii="Times New Roman Regular" w:hAnsi="Times New Roman Regular" w:cs="Times New Roman Regular"/>
          <w:color w:val="000000"/>
          <w:sz w:val="24"/>
          <w:szCs w:val="24"/>
        </w:rPr>
        <w:t>GOLDSTEIN Gerald H.</w:t>
      </w:r>
      <w:r>
        <w:rPr>
          <w:rFonts w:hint="eastAsia" w:ascii="宋体" w:hAnsi="宋体" w:cs="宋体"/>
          <w:color w:val="000000"/>
          <w:sz w:val="24"/>
          <w:szCs w:val="24"/>
        </w:rPr>
        <w:t>，加拿大蒙特利尔大学法学院教授，加拿大司法部国际私法咨询委员会顾问，《魁北克民法典》国际私法部分立法专家组成员。出生于法国，1978年毕业于巴黎第一索邦大学（Paris I Sorbonne University），1993年毕业于麦吉尔大学（McGill University）（民法博士）。蒙特利尔大学全日制教授（1988年）。中加比较法研究中心研究员。他获得了多个奖项，包括国际法协会（加拿大分会）颁发的1991年菲茨杰拉德奖、2001年魁北克律师基金会奖、2004年沃尔特·欧文奖、加拿大律师</w:t>
      </w:r>
      <w:r>
        <w:rPr>
          <w:rFonts w:hint="eastAsia" w:ascii="宋体" w:hAnsi="宋体" w:cs="宋体"/>
          <w:color w:val="000000"/>
          <w:sz w:val="24"/>
          <w:szCs w:val="24"/>
          <w:lang w:eastAsia="zh-Hans"/>
        </w:rPr>
        <w:t>协会</w:t>
      </w:r>
      <w:r>
        <w:rPr>
          <w:rFonts w:hint="eastAsia" w:ascii="宋体" w:hAnsi="宋体" w:cs="宋体"/>
          <w:color w:val="000000"/>
          <w:sz w:val="24"/>
          <w:szCs w:val="24"/>
        </w:rPr>
        <w:t>颁发的P-A.CrépeauMedal奖等</w:t>
      </w:r>
      <w:r>
        <w:rPr>
          <w:rFonts w:hint="eastAsia" w:hAnsi="宋体"/>
          <w:color w:val="000000"/>
          <w:sz w:val="18"/>
          <w:szCs w:val="18"/>
        </w:rPr>
        <w:t>。</w:t>
      </w:r>
    </w:p>
    <w:p>
      <w:pPr>
        <w:pStyle w:val="3"/>
        <w:pageBreakBefore w:val="0"/>
        <w:widowControl w:val="0"/>
        <w:numPr>
          <w:ilvl w:val="1"/>
          <w:numId w:val="0"/>
        </w:numPr>
        <w:kinsoku/>
        <w:wordWrap/>
        <w:overflowPunct/>
        <w:topLinePunct w:val="0"/>
        <w:autoSpaceDE/>
        <w:autoSpaceDN/>
        <w:bidi w:val="0"/>
        <w:adjustRightInd/>
        <w:spacing w:line="360" w:lineRule="auto"/>
        <w:ind w:left="480" w:leftChars="0"/>
        <w:textAlignment w:val="auto"/>
        <w:rPr>
          <w:rFonts w:hint="eastAsia" w:ascii="宋体" w:hAnsi="宋体" w:eastAsia="宋体" w:cs="宋体"/>
          <w:b/>
          <w:bCs w:val="0"/>
          <w:sz w:val="24"/>
          <w:szCs w:val="24"/>
          <w:lang w:val="en-US" w:eastAsia="zh-Hans"/>
        </w:rPr>
      </w:pPr>
      <w:bookmarkStart w:id="0" w:name="OLE_LINK1"/>
      <w:bookmarkStart w:id="1" w:name="OLE_LINK5"/>
      <w:bookmarkStart w:id="2" w:name="OLE_LINK4"/>
      <w:bookmarkStart w:id="3" w:name="OLE_LINK2"/>
      <w:r>
        <w:rPr>
          <w:rFonts w:hint="default" w:ascii="宋体" w:hAnsi="宋体" w:eastAsia="宋体" w:cs="宋体"/>
          <w:b/>
          <w:bCs w:val="0"/>
          <w:sz w:val="24"/>
          <w:szCs w:val="24"/>
          <w:lang w:eastAsia="zh-Hans"/>
        </w:rPr>
        <w:t xml:space="preserve"> </w:t>
      </w:r>
      <w:r>
        <w:rPr>
          <w:rFonts w:hint="eastAsia" w:ascii="宋体" w:hAnsi="宋体" w:eastAsia="宋体" w:cs="宋体"/>
          <w:b/>
          <w:bCs w:val="0"/>
          <w:sz w:val="24"/>
          <w:szCs w:val="24"/>
          <w:lang w:val="en-US" w:eastAsia="zh-Hans"/>
        </w:rPr>
        <w:t>二</w:t>
      </w:r>
      <w:r>
        <w:rPr>
          <w:rFonts w:hint="default" w:ascii="宋体" w:hAnsi="宋体" w:eastAsia="宋体" w:cs="宋体"/>
          <w:b/>
          <w:bCs w:val="0"/>
          <w:sz w:val="24"/>
          <w:szCs w:val="24"/>
          <w:lang w:eastAsia="zh-Hans"/>
        </w:rPr>
        <w:t>、</w:t>
      </w:r>
      <w:r>
        <w:rPr>
          <w:rFonts w:hint="eastAsia" w:ascii="宋体" w:hAnsi="宋体" w:eastAsia="宋体" w:cs="宋体"/>
          <w:b/>
          <w:bCs w:val="0"/>
          <w:sz w:val="24"/>
          <w:szCs w:val="24"/>
          <w:lang w:val="en-US" w:eastAsia="zh-Hans"/>
        </w:rPr>
        <w:t>课程简介</w:t>
      </w:r>
    </w:p>
    <w:p>
      <w:pPr>
        <w:pStyle w:val="3"/>
        <w:pageBreakBefore w:val="0"/>
        <w:widowControl w:val="0"/>
        <w:numPr>
          <w:ilvl w:val="1"/>
          <w:numId w:val="0"/>
        </w:numPr>
        <w:kinsoku/>
        <w:wordWrap/>
        <w:overflowPunct/>
        <w:topLinePunct w:val="0"/>
        <w:autoSpaceDE/>
        <w:autoSpaceDN/>
        <w:bidi w:val="0"/>
        <w:adjustRightInd/>
        <w:spacing w:line="360" w:lineRule="auto"/>
        <w:ind w:firstLine="480" w:firstLineChars="200"/>
        <w:textAlignment w:val="auto"/>
        <w:rPr>
          <w:rFonts w:ascii="宋体" w:hAnsi="宋体" w:eastAsia="宋体" w:cs="宋体"/>
          <w:b w:val="0"/>
          <w:bCs/>
          <w:sz w:val="24"/>
          <w:szCs w:val="24"/>
          <w:lang w:eastAsia="zh-Hans"/>
        </w:rPr>
      </w:pPr>
      <w:r>
        <w:rPr>
          <w:rFonts w:hint="default" w:ascii="宋体" w:hAnsi="宋体" w:eastAsia="宋体" w:cs="宋体"/>
          <w:b w:val="0"/>
          <w:bCs/>
          <w:sz w:val="24"/>
          <w:szCs w:val="24"/>
          <w:lang w:eastAsia="zh-Hans"/>
        </w:rPr>
        <w:t>（</w:t>
      </w:r>
      <w:r>
        <w:rPr>
          <w:rFonts w:hint="eastAsia" w:ascii="宋体" w:hAnsi="宋体" w:eastAsia="宋体" w:cs="宋体"/>
          <w:b w:val="0"/>
          <w:bCs/>
          <w:sz w:val="24"/>
          <w:szCs w:val="24"/>
          <w:lang w:val="en-US" w:eastAsia="zh-Hans"/>
        </w:rPr>
        <w:t>一</w:t>
      </w:r>
      <w:r>
        <w:rPr>
          <w:rFonts w:hint="default" w:ascii="宋体" w:hAnsi="宋体" w:eastAsia="宋体" w:cs="宋体"/>
          <w:b w:val="0"/>
          <w:bCs/>
          <w:sz w:val="24"/>
          <w:szCs w:val="24"/>
          <w:lang w:eastAsia="zh-Hans"/>
        </w:rPr>
        <w:t>）</w:t>
      </w:r>
      <w:r>
        <w:rPr>
          <w:rFonts w:hint="eastAsia" w:ascii="宋体" w:hAnsi="宋体" w:eastAsia="宋体" w:cs="宋体"/>
          <w:b w:val="0"/>
          <w:bCs/>
          <w:sz w:val="24"/>
          <w:szCs w:val="24"/>
          <w:lang w:eastAsia="zh-Hans"/>
        </w:rPr>
        <w:t>课程目标</w:t>
      </w:r>
    </w:p>
    <w:p>
      <w:pPr>
        <w:pageBreakBefore w:val="0"/>
        <w:widowControl w:val="0"/>
        <w:kinsoku/>
        <w:wordWrap/>
        <w:overflowPunct/>
        <w:topLinePunct w:val="0"/>
        <w:autoSpaceDE/>
        <w:autoSpaceDN/>
        <w:bidi w:val="0"/>
        <w:adjustRightInd/>
        <w:spacing w:line="360" w:lineRule="auto"/>
        <w:ind w:firstLine="480" w:firstLineChars="200"/>
        <w:textAlignment w:val="auto"/>
        <w:rPr>
          <w:sz w:val="24"/>
          <w:szCs w:val="24"/>
          <w:lang w:eastAsia="zh-Hans"/>
        </w:rPr>
      </w:pPr>
      <w:r>
        <w:rPr>
          <w:rFonts w:hint="eastAsia"/>
          <w:sz w:val="24"/>
          <w:szCs w:val="24"/>
          <w:lang w:eastAsia="zh-Hans"/>
        </w:rPr>
        <w:t>本课程的总目标是让学生获得概念和推理的实用知识，以便发现、分析和解决国际局势中的法律冲突问题，并能够知道国际管辖权的哪些基础是可接受的或过高的，以及为使外国判决生效应使用哪些条件。一个更具体的目标是让学生在未来关于外国判决效力的国际公约的背景下对冲突法的相关规则进行评估，并对亚洲国际私法原则提出的一些规则进行批判性评估。</w:t>
      </w:r>
    </w:p>
    <w:p>
      <w:pPr>
        <w:pStyle w:val="3"/>
        <w:pageBreakBefore w:val="0"/>
        <w:widowControl w:val="0"/>
        <w:numPr>
          <w:ilvl w:val="1"/>
          <w:numId w:val="0"/>
        </w:numPr>
        <w:kinsoku/>
        <w:wordWrap/>
        <w:overflowPunct/>
        <w:topLinePunct w:val="0"/>
        <w:autoSpaceDE/>
        <w:autoSpaceDN/>
        <w:bidi w:val="0"/>
        <w:adjustRightInd/>
        <w:spacing w:line="360" w:lineRule="auto"/>
        <w:ind w:leftChars="0" w:firstLine="480" w:firstLineChars="200"/>
        <w:textAlignment w:val="auto"/>
        <w:rPr>
          <w:lang w:eastAsia="zh-Hans"/>
        </w:rPr>
      </w:pPr>
      <w:r>
        <w:rPr>
          <w:rFonts w:hint="default" w:ascii="宋体" w:hAnsi="宋体" w:eastAsia="宋体" w:cs="宋体"/>
          <w:b w:val="0"/>
          <w:bCs/>
          <w:sz w:val="24"/>
          <w:szCs w:val="24"/>
          <w:lang w:eastAsia="zh-Hans"/>
        </w:rPr>
        <w:t>（</w:t>
      </w:r>
      <w:r>
        <w:rPr>
          <w:rFonts w:hint="eastAsia" w:ascii="宋体" w:hAnsi="宋体" w:eastAsia="宋体" w:cs="宋体"/>
          <w:b w:val="0"/>
          <w:bCs/>
          <w:sz w:val="24"/>
          <w:szCs w:val="24"/>
          <w:lang w:val="en-US" w:eastAsia="zh-Hans"/>
        </w:rPr>
        <w:t>二</w:t>
      </w:r>
      <w:r>
        <w:rPr>
          <w:rFonts w:hint="default" w:ascii="宋体" w:hAnsi="宋体" w:eastAsia="宋体" w:cs="宋体"/>
          <w:b w:val="0"/>
          <w:bCs/>
          <w:sz w:val="24"/>
          <w:szCs w:val="24"/>
          <w:lang w:eastAsia="zh-Hans"/>
        </w:rPr>
        <w:t>）</w:t>
      </w:r>
      <w:r>
        <w:rPr>
          <w:rFonts w:hint="eastAsia" w:ascii="宋体" w:hAnsi="宋体" w:eastAsia="宋体" w:cs="宋体"/>
          <w:b w:val="0"/>
          <w:bCs/>
          <w:sz w:val="24"/>
          <w:szCs w:val="24"/>
          <w:lang w:eastAsia="zh-Hans"/>
        </w:rPr>
        <w:t>课程主要内容</w:t>
      </w:r>
    </w:p>
    <w:p>
      <w:pPr>
        <w:pageBreakBefore w:val="0"/>
        <w:widowControl w:val="0"/>
        <w:tabs>
          <w:tab w:val="left" w:pos="1080"/>
        </w:tabs>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本课程将从比较</w:t>
      </w:r>
      <w:r>
        <w:rPr>
          <w:rFonts w:hint="eastAsia" w:ascii="宋体" w:hAnsi="宋体" w:cs="宋体"/>
          <w:color w:val="000000"/>
          <w:sz w:val="24"/>
          <w:szCs w:val="24"/>
          <w:lang w:eastAsia="zh-Hans"/>
        </w:rPr>
        <w:t>法</w:t>
      </w:r>
      <w:r>
        <w:rPr>
          <w:rFonts w:hint="eastAsia" w:ascii="宋体" w:hAnsi="宋体" w:cs="宋体"/>
          <w:color w:val="000000"/>
          <w:sz w:val="24"/>
          <w:szCs w:val="24"/>
        </w:rPr>
        <w:t>的</w:t>
      </w:r>
      <w:r>
        <w:rPr>
          <w:rFonts w:hint="eastAsia" w:ascii="宋体" w:hAnsi="宋体" w:cs="宋体"/>
          <w:color w:val="000000"/>
          <w:sz w:val="24"/>
          <w:szCs w:val="24"/>
          <w:lang w:eastAsia="zh-Hans"/>
        </w:rPr>
        <w:t>视角</w:t>
      </w:r>
      <w:r>
        <w:rPr>
          <w:rFonts w:hint="eastAsia" w:ascii="宋体" w:hAnsi="宋体" w:cs="宋体"/>
          <w:color w:val="000000"/>
          <w:sz w:val="24"/>
          <w:szCs w:val="24"/>
        </w:rPr>
        <w:t>介绍</w:t>
      </w:r>
      <w:r>
        <w:rPr>
          <w:rFonts w:hint="eastAsia" w:ascii="宋体" w:hAnsi="宋体" w:cs="宋体"/>
          <w:color w:val="000000"/>
          <w:sz w:val="24"/>
          <w:szCs w:val="24"/>
          <w:lang w:eastAsia="zh-Hans"/>
        </w:rPr>
        <w:t>由</w:t>
      </w:r>
      <w:r>
        <w:rPr>
          <w:rFonts w:hint="eastAsia" w:ascii="宋体" w:hAnsi="宋体" w:cs="宋体"/>
          <w:color w:val="000000"/>
          <w:sz w:val="24"/>
          <w:szCs w:val="24"/>
        </w:rPr>
        <w:t>法律冲突、国际管辖权和与国际局势有关的外国判决的效力所引起的实际问题的方法和解决</w:t>
      </w:r>
      <w:r>
        <w:rPr>
          <w:rFonts w:hint="eastAsia" w:ascii="宋体" w:hAnsi="宋体" w:cs="宋体"/>
          <w:color w:val="000000"/>
          <w:sz w:val="24"/>
          <w:szCs w:val="24"/>
          <w:lang w:eastAsia="zh-Hans"/>
        </w:rPr>
        <w:t>方案</w:t>
      </w:r>
      <w:r>
        <w:rPr>
          <w:rFonts w:hint="eastAsia" w:ascii="宋体" w:hAnsi="宋体" w:cs="宋体"/>
          <w:color w:val="000000"/>
          <w:sz w:val="24"/>
          <w:szCs w:val="24"/>
        </w:rPr>
        <w:t>，并从全球的角度进行分析。本课程</w:t>
      </w:r>
      <w:r>
        <w:rPr>
          <w:rFonts w:hint="eastAsia" w:ascii="宋体" w:hAnsi="宋体" w:cs="宋体"/>
          <w:color w:val="000000"/>
          <w:sz w:val="24"/>
          <w:szCs w:val="24"/>
          <w:lang w:eastAsia="zh-Hans"/>
        </w:rPr>
        <w:t>将从比较法的角度</w:t>
      </w:r>
      <w:r>
        <w:rPr>
          <w:rFonts w:hint="eastAsia" w:ascii="宋体" w:hAnsi="宋体" w:cs="宋体"/>
          <w:color w:val="000000"/>
          <w:sz w:val="24"/>
          <w:szCs w:val="24"/>
        </w:rPr>
        <w:t>介绍与国际私法有关的一般方法和概念</w:t>
      </w:r>
      <w:r>
        <w:rPr>
          <w:rFonts w:hint="eastAsia" w:ascii="宋体" w:hAnsi="宋体" w:cs="宋体"/>
          <w:color w:val="000000"/>
          <w:sz w:val="24"/>
          <w:szCs w:val="24"/>
          <w:lang w:eastAsia="zh-Hans"/>
        </w:rPr>
        <w:t>，并着眼于</w:t>
      </w:r>
      <w:r>
        <w:rPr>
          <w:rFonts w:hint="eastAsia" w:ascii="宋体" w:hAnsi="宋体" w:cs="宋体"/>
          <w:color w:val="000000"/>
          <w:sz w:val="24"/>
          <w:szCs w:val="24"/>
        </w:rPr>
        <w:t>理论问题和实际问题。</w:t>
      </w:r>
      <w:r>
        <w:rPr>
          <w:rFonts w:hint="eastAsia" w:ascii="宋体" w:hAnsi="宋体" w:cs="宋体"/>
          <w:color w:val="000000"/>
          <w:sz w:val="24"/>
          <w:szCs w:val="24"/>
          <w:lang w:eastAsia="zh-Hans"/>
        </w:rPr>
        <w:t>它</w:t>
      </w:r>
      <w:r>
        <w:rPr>
          <w:rFonts w:hint="eastAsia" w:ascii="宋体" w:hAnsi="宋体" w:cs="宋体"/>
          <w:color w:val="000000"/>
          <w:sz w:val="24"/>
          <w:szCs w:val="24"/>
        </w:rPr>
        <w:t>将涵盖</w:t>
      </w:r>
      <w:r>
        <w:rPr>
          <w:rFonts w:hint="eastAsia" w:ascii="宋体" w:hAnsi="宋体" w:cs="宋体"/>
          <w:color w:val="000000"/>
          <w:sz w:val="24"/>
          <w:szCs w:val="24"/>
          <w:lang w:eastAsia="zh-Hans"/>
        </w:rPr>
        <w:t>与本</w:t>
      </w:r>
      <w:r>
        <w:rPr>
          <w:rFonts w:hint="eastAsia" w:ascii="宋体" w:hAnsi="宋体" w:cs="宋体"/>
          <w:color w:val="000000"/>
          <w:sz w:val="24"/>
          <w:szCs w:val="24"/>
        </w:rPr>
        <w:t>专题</w:t>
      </w:r>
      <w:r>
        <w:rPr>
          <w:rFonts w:hint="eastAsia" w:ascii="宋体" w:hAnsi="宋体" w:cs="宋体"/>
          <w:color w:val="000000"/>
          <w:sz w:val="24"/>
          <w:szCs w:val="24"/>
          <w:lang w:eastAsia="zh-Hans"/>
        </w:rPr>
        <w:t>有关</w:t>
      </w:r>
      <w:r>
        <w:rPr>
          <w:rFonts w:hint="eastAsia" w:ascii="宋体" w:hAnsi="宋体" w:cs="宋体"/>
          <w:color w:val="000000"/>
          <w:sz w:val="24"/>
          <w:szCs w:val="24"/>
        </w:rPr>
        <w:t>的三大主要问题：法律冲突，</w:t>
      </w:r>
      <w:r>
        <w:rPr>
          <w:rFonts w:hint="eastAsia" w:ascii="宋体" w:hAnsi="宋体" w:cs="宋体"/>
          <w:color w:val="000000"/>
          <w:sz w:val="24"/>
          <w:szCs w:val="24"/>
          <w:lang w:eastAsia="zh-Hans"/>
        </w:rPr>
        <w:t>地方</w:t>
      </w:r>
      <w:r>
        <w:rPr>
          <w:rFonts w:hint="eastAsia" w:ascii="宋体" w:hAnsi="宋体" w:cs="宋体"/>
          <w:color w:val="000000"/>
          <w:sz w:val="24"/>
          <w:szCs w:val="24"/>
        </w:rPr>
        <w:t>法院的国际管辖权以及对外国判决的效力。</w:t>
      </w:r>
    </w:p>
    <w:p>
      <w:pPr>
        <w:pageBreakBefore w:val="0"/>
        <w:widowControl w:val="0"/>
        <w:tabs>
          <w:tab w:val="left" w:pos="1080"/>
        </w:tabs>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1、法律冲突：法律冲突方法（萨维尼亚的理论、强制适用的法、国际私法的实质规则、新的识别方法）; 法律冲突规则及其组成部分：连接点和范畴; 识别问题，反致和时效因素; 排除适用法律的不同方式（公共利益，欺诈，规避法律和不确定性例外）。</w:t>
      </w:r>
    </w:p>
    <w:p>
      <w:pPr>
        <w:pageBreakBefore w:val="0"/>
        <w:widowControl w:val="0"/>
        <w:tabs>
          <w:tab w:val="left" w:pos="1080"/>
        </w:tabs>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2、国际管辖权：管辖权的移转（不方便法院理论、特殊情况理论）、未决诉讼、临时措施、限制外国程序和反诉禁令;管辖权条款的选择。</w:t>
      </w:r>
    </w:p>
    <w:p>
      <w:pPr>
        <w:pageBreakBefore w:val="0"/>
        <w:widowControl w:val="0"/>
        <w:tabs>
          <w:tab w:val="left" w:pos="1080"/>
        </w:tabs>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3、外国判决：外国判决的承认或执行的条件（管辖权，公共政策等）和效力。</w:t>
      </w:r>
    </w:p>
    <w:p>
      <w:pPr>
        <w:pageBreakBefore w:val="0"/>
        <w:widowControl w:val="0"/>
        <w:tabs>
          <w:tab w:val="left" w:pos="1080"/>
        </w:tabs>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国际私法的方法将应用于</w:t>
      </w:r>
      <w:r>
        <w:rPr>
          <w:rFonts w:hint="eastAsia" w:ascii="宋体" w:hAnsi="宋体" w:cs="宋体"/>
          <w:color w:val="000000"/>
          <w:sz w:val="24"/>
          <w:szCs w:val="24"/>
          <w:lang w:eastAsia="zh-Hans"/>
        </w:rPr>
        <w:t>（1）</w:t>
      </w:r>
      <w:r>
        <w:rPr>
          <w:rFonts w:hint="eastAsia" w:ascii="宋体" w:hAnsi="宋体" w:cs="宋体"/>
          <w:color w:val="000000"/>
          <w:sz w:val="24"/>
          <w:szCs w:val="24"/>
        </w:rPr>
        <w:t>个人身份（地位和能力；婚姻；离婚；分居；父母-子女关系；其他家庭类型的关系，如注册</w:t>
      </w:r>
      <w:r>
        <w:rPr>
          <w:rFonts w:hint="eastAsia" w:ascii="宋体" w:hAnsi="宋体" w:cs="宋体"/>
          <w:color w:val="000000"/>
          <w:sz w:val="24"/>
          <w:szCs w:val="24"/>
          <w:lang w:eastAsia="zh-Hans"/>
        </w:rPr>
        <w:t>伴侣</w:t>
      </w:r>
      <w:r>
        <w:rPr>
          <w:rFonts w:hint="eastAsia" w:ascii="宋体" w:hAnsi="宋体" w:cs="宋体"/>
          <w:color w:val="000000"/>
          <w:sz w:val="24"/>
          <w:szCs w:val="24"/>
        </w:rPr>
        <w:t>关系）；</w:t>
      </w:r>
      <w:r>
        <w:rPr>
          <w:rFonts w:hint="eastAsia" w:ascii="宋体" w:hAnsi="宋体" w:cs="宋体"/>
          <w:color w:val="000000"/>
          <w:sz w:val="24"/>
          <w:szCs w:val="24"/>
          <w:lang w:eastAsia="zh-Hans"/>
        </w:rPr>
        <w:t>（2）</w:t>
      </w:r>
      <w:r>
        <w:rPr>
          <w:rFonts w:hint="eastAsia" w:ascii="宋体" w:hAnsi="宋体" w:cs="宋体"/>
          <w:color w:val="000000"/>
          <w:sz w:val="24"/>
          <w:szCs w:val="24"/>
        </w:rPr>
        <w:t>赡养费；</w:t>
      </w:r>
      <w:r>
        <w:rPr>
          <w:rFonts w:hint="eastAsia" w:ascii="宋体" w:hAnsi="宋体" w:cs="宋体"/>
          <w:color w:val="000000"/>
          <w:sz w:val="24"/>
          <w:szCs w:val="24"/>
          <w:lang w:eastAsia="zh-Hans"/>
        </w:rPr>
        <w:t>（3）</w:t>
      </w:r>
      <w:r>
        <w:rPr>
          <w:rFonts w:hint="eastAsia" w:ascii="宋体" w:hAnsi="宋体" w:cs="宋体"/>
          <w:color w:val="000000"/>
          <w:sz w:val="24"/>
          <w:szCs w:val="24"/>
        </w:rPr>
        <w:t>合同义务（一般规则；具体合同，如销售</w:t>
      </w:r>
      <w:r>
        <w:rPr>
          <w:rFonts w:hint="eastAsia" w:ascii="宋体" w:hAnsi="宋体" w:cs="宋体"/>
          <w:color w:val="000000"/>
          <w:sz w:val="24"/>
          <w:szCs w:val="24"/>
          <w:lang w:eastAsia="zh-Hans"/>
        </w:rPr>
        <w:t>合同</w:t>
      </w:r>
      <w:r>
        <w:rPr>
          <w:rFonts w:hint="eastAsia" w:ascii="宋体" w:hAnsi="宋体" w:cs="宋体"/>
          <w:color w:val="000000"/>
          <w:sz w:val="24"/>
          <w:szCs w:val="24"/>
        </w:rPr>
        <w:t>、消费者合同、仲裁条款等）和合同外义务（与民事责任有关的一般规则；制造商的责任、诽谤）。它将对亚洲国际私法原则提出的一些具体规则进行</w:t>
      </w:r>
      <w:r>
        <w:rPr>
          <w:rFonts w:hint="eastAsia" w:ascii="宋体" w:hAnsi="宋体" w:cs="宋体"/>
          <w:color w:val="000000"/>
          <w:sz w:val="24"/>
          <w:szCs w:val="24"/>
          <w:lang w:eastAsia="zh-Hans"/>
        </w:rPr>
        <w:t>批判性的</w:t>
      </w:r>
      <w:r>
        <w:rPr>
          <w:rFonts w:hint="eastAsia" w:ascii="宋体" w:hAnsi="宋体" w:cs="宋体"/>
          <w:color w:val="000000"/>
          <w:sz w:val="24"/>
          <w:szCs w:val="24"/>
        </w:rPr>
        <w:t xml:space="preserve">评估。 </w:t>
      </w:r>
    </w:p>
    <w:p>
      <w:pPr>
        <w:pStyle w:val="2"/>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cs="宋体"/>
          <w:b/>
          <w:bCs w:val="0"/>
          <w:color w:val="000000"/>
          <w:sz w:val="24"/>
          <w:szCs w:val="24"/>
        </w:rPr>
      </w:pPr>
      <w:r>
        <w:rPr>
          <w:rFonts w:hint="eastAsia"/>
          <w:b/>
          <w:bCs w:val="0"/>
          <w:sz w:val="24"/>
          <w:szCs w:val="24"/>
          <w:lang w:val="en-US" w:eastAsia="zh-Hans"/>
        </w:rPr>
        <w:t>三</w:t>
      </w:r>
      <w:r>
        <w:rPr>
          <w:rFonts w:hint="default"/>
          <w:b/>
          <w:bCs w:val="0"/>
          <w:sz w:val="24"/>
          <w:szCs w:val="24"/>
          <w:lang w:eastAsia="zh-Hans"/>
        </w:rPr>
        <w:t>、</w:t>
      </w:r>
      <w:r>
        <w:rPr>
          <w:rFonts w:hint="eastAsia"/>
          <w:b/>
          <w:bCs w:val="0"/>
          <w:sz w:val="24"/>
          <w:szCs w:val="24"/>
          <w:lang w:val="en-US" w:eastAsia="zh-Hans"/>
        </w:rPr>
        <w:t>课程教学安排</w:t>
      </w:r>
    </w:p>
    <w:p>
      <w:pPr>
        <w:pageBreakBefore w:val="0"/>
        <w:widowControl w:val="0"/>
        <w:tabs>
          <w:tab w:val="left" w:pos="1080"/>
        </w:tabs>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000000"/>
          <w:sz w:val="24"/>
          <w:szCs w:val="24"/>
          <w:lang w:eastAsia="zh-Hans"/>
        </w:rPr>
      </w:pPr>
      <w:r>
        <w:rPr>
          <w:rFonts w:hint="eastAsia" w:ascii="宋体" w:hAnsi="宋体" w:cs="宋体"/>
          <w:color w:val="000000"/>
          <w:sz w:val="24"/>
          <w:szCs w:val="24"/>
        </w:rPr>
        <w:t>课程为全英文授课，上课时间集中在11月</w:t>
      </w:r>
      <w:r>
        <w:rPr>
          <w:rFonts w:ascii="宋体" w:hAnsi="宋体" w:cs="宋体"/>
          <w:color w:val="000000"/>
          <w:sz w:val="24"/>
          <w:szCs w:val="24"/>
        </w:rPr>
        <w:t>28</w:t>
      </w:r>
      <w:r>
        <w:rPr>
          <w:rFonts w:hint="eastAsia" w:ascii="宋体" w:hAnsi="宋体" w:cs="宋体"/>
          <w:color w:val="000000"/>
          <w:sz w:val="24"/>
          <w:szCs w:val="24"/>
        </w:rPr>
        <w:t>日至12月</w:t>
      </w:r>
      <w:r>
        <w:rPr>
          <w:rFonts w:ascii="宋体" w:hAnsi="宋体" w:cs="宋体"/>
          <w:color w:val="000000"/>
          <w:sz w:val="24"/>
          <w:szCs w:val="24"/>
        </w:rPr>
        <w:t>15</w:t>
      </w:r>
      <w:r>
        <w:rPr>
          <w:rFonts w:hint="eastAsia" w:ascii="宋体" w:hAnsi="宋体" w:cs="宋体"/>
          <w:color w:val="000000"/>
          <w:sz w:val="24"/>
          <w:szCs w:val="24"/>
        </w:rPr>
        <w:t>日（8:00-</w:t>
      </w:r>
      <w:r>
        <w:rPr>
          <w:rFonts w:ascii="宋体" w:hAnsi="宋体" w:cs="宋体"/>
          <w:color w:val="000000"/>
          <w:sz w:val="24"/>
          <w:szCs w:val="24"/>
        </w:rPr>
        <w:t>1</w:t>
      </w:r>
      <w:r>
        <w:rPr>
          <w:rFonts w:hint="eastAsia" w:ascii="宋体" w:hAnsi="宋体" w:cs="宋体"/>
          <w:color w:val="000000"/>
          <w:sz w:val="24"/>
          <w:szCs w:val="24"/>
        </w:rPr>
        <w:t>1:00），共计36课时，课程学分2学分，可折抵培养计划规定的公选课课程学分。</w:t>
      </w:r>
      <w:r>
        <w:rPr>
          <w:rFonts w:hint="eastAsia" w:ascii="宋体" w:hAnsi="宋体" w:cs="宋体"/>
          <w:color w:val="000000"/>
          <w:sz w:val="24"/>
          <w:szCs w:val="24"/>
          <w:lang w:val="en-US" w:eastAsia="zh-Hans"/>
        </w:rPr>
        <w:t>课程具体教学安排详见下表</w:t>
      </w:r>
      <w:r>
        <w:rPr>
          <w:rFonts w:hint="default" w:ascii="宋体" w:hAnsi="宋体" w:cs="宋体"/>
          <w:color w:val="000000"/>
          <w:sz w:val="24"/>
          <w:szCs w:val="24"/>
          <w:lang w:eastAsia="zh-Hans"/>
        </w:rPr>
        <w:t>：</w:t>
      </w:r>
    </w:p>
    <w:p>
      <w:pPr>
        <w:pageBreakBefore w:val="0"/>
        <w:widowControl w:val="0"/>
        <w:tabs>
          <w:tab w:val="left" w:pos="1080"/>
        </w:tabs>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000000"/>
          <w:sz w:val="24"/>
          <w:szCs w:val="24"/>
        </w:rPr>
      </w:pPr>
    </w:p>
    <w:tbl>
      <w:tblPr>
        <w:tblStyle w:val="13"/>
        <w:tblW w:w="892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3119"/>
        <w:gridCol w:w="1701"/>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8920" w:type="dxa"/>
            <w:gridSpan w:val="4"/>
            <w:tcBorders>
              <w:tl2br w:val="nil"/>
              <w:tr2bl w:val="nil"/>
            </w:tcBorders>
            <w:shd w:val="clear" w:color="auto" w:fill="auto"/>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eastAsia="仿宋"/>
                <w:bCs/>
                <w:color w:val="000000"/>
                <w:sz w:val="28"/>
                <w:szCs w:val="28"/>
                <w:lang w:eastAsia="zh-Hans"/>
              </w:rPr>
            </w:pPr>
            <w:r>
              <w:rPr>
                <w:rFonts w:hint="eastAsia" w:eastAsia="仿宋"/>
                <w:bCs/>
                <w:color w:val="000000"/>
                <w:sz w:val="28"/>
                <w:szCs w:val="28"/>
                <w:lang w:eastAsia="zh-Hans"/>
              </w:rPr>
              <w:t>比较国际私法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trPr>
        <w:tc>
          <w:tcPr>
            <w:tcW w:w="2423" w:type="dxa"/>
            <w:tcBorders>
              <w:tl2br w:val="nil"/>
              <w:tr2bl w:val="nil"/>
            </w:tcBorders>
            <w:shd w:val="clear" w:color="auto" w:fill="auto"/>
            <w:vAlign w:val="center"/>
          </w:tcPr>
          <w:p>
            <w:pPr>
              <w:pageBreakBefore w:val="0"/>
              <w:widowControl w:val="0"/>
              <w:kinsoku/>
              <w:wordWrap/>
              <w:overflowPunct/>
              <w:topLinePunct w:val="0"/>
              <w:autoSpaceDE/>
              <w:autoSpaceDN/>
              <w:bidi w:val="0"/>
              <w:adjustRightInd/>
              <w:snapToGrid w:val="0"/>
              <w:spacing w:line="360" w:lineRule="auto"/>
              <w:textAlignment w:val="auto"/>
              <w:rPr>
                <w:rFonts w:eastAsia="仿宋"/>
                <w:b/>
                <w:bCs/>
                <w:color w:val="000000"/>
                <w:sz w:val="28"/>
                <w:szCs w:val="28"/>
              </w:rPr>
            </w:pPr>
            <w:r>
              <w:rPr>
                <w:rFonts w:eastAsia="仿宋"/>
                <w:b/>
                <w:bCs/>
                <w:color w:val="000000"/>
                <w:sz w:val="28"/>
                <w:szCs w:val="28"/>
              </w:rPr>
              <w:t>　</w:t>
            </w:r>
          </w:p>
        </w:tc>
        <w:tc>
          <w:tcPr>
            <w:tcW w:w="3119" w:type="dxa"/>
            <w:tcBorders>
              <w:tl2br w:val="nil"/>
              <w:tr2bl w:val="nil"/>
            </w:tcBorders>
            <w:shd w:val="clear" w:color="auto" w:fill="auto"/>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eastAsia="仿宋"/>
                <w:b/>
                <w:bCs/>
                <w:color w:val="000000"/>
                <w:sz w:val="28"/>
                <w:szCs w:val="28"/>
              </w:rPr>
            </w:pPr>
            <w:r>
              <w:rPr>
                <w:rFonts w:eastAsia="仿宋"/>
                <w:b/>
                <w:bCs/>
                <w:color w:val="000000"/>
                <w:sz w:val="28"/>
                <w:szCs w:val="28"/>
              </w:rPr>
              <w:t>日期</w:t>
            </w:r>
          </w:p>
        </w:tc>
        <w:tc>
          <w:tcPr>
            <w:tcW w:w="1701" w:type="dxa"/>
            <w:tcBorders>
              <w:tl2br w:val="nil"/>
              <w:tr2bl w:val="nil"/>
            </w:tcBorders>
            <w:shd w:val="clear" w:color="auto" w:fill="auto"/>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eastAsia="仿宋"/>
                <w:b/>
                <w:bCs/>
                <w:color w:val="000000"/>
                <w:sz w:val="28"/>
                <w:szCs w:val="28"/>
              </w:rPr>
            </w:pPr>
            <w:r>
              <w:rPr>
                <w:rFonts w:eastAsia="仿宋"/>
                <w:b/>
                <w:bCs/>
                <w:color w:val="000000"/>
                <w:sz w:val="28"/>
                <w:szCs w:val="28"/>
              </w:rPr>
              <w:t>时间</w:t>
            </w:r>
          </w:p>
        </w:tc>
        <w:tc>
          <w:tcPr>
            <w:tcW w:w="1677" w:type="dxa"/>
            <w:tcBorders>
              <w:tl2br w:val="nil"/>
              <w:tr2bl w:val="nil"/>
            </w:tcBorders>
            <w:shd w:val="clear" w:color="auto" w:fill="auto"/>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eastAsia="仿宋"/>
                <w:b/>
                <w:bCs/>
                <w:color w:val="000000"/>
                <w:sz w:val="28"/>
                <w:szCs w:val="28"/>
              </w:rPr>
            </w:pPr>
            <w:r>
              <w:rPr>
                <w:rFonts w:eastAsia="仿宋"/>
                <w:b/>
                <w:bCs/>
                <w:color w:val="000000"/>
                <w:sz w:val="28"/>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423" w:type="dxa"/>
            <w:vMerge w:val="restart"/>
            <w:tcBorders>
              <w:tl2br w:val="nil"/>
              <w:tr2bl w:val="nil"/>
            </w:tcBorders>
            <w:shd w:val="clear" w:color="auto" w:fill="auto"/>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eastAsia="仿宋"/>
                <w:b/>
                <w:bCs/>
                <w:color w:val="000000"/>
                <w:sz w:val="28"/>
                <w:szCs w:val="28"/>
              </w:rPr>
            </w:pPr>
            <w:r>
              <w:rPr>
                <w:rFonts w:eastAsia="仿宋"/>
                <w:b/>
                <w:bCs/>
                <w:color w:val="000000"/>
                <w:sz w:val="28"/>
                <w:szCs w:val="28"/>
              </w:rPr>
              <w:t>第一周</w:t>
            </w:r>
          </w:p>
          <w:p>
            <w:pPr>
              <w:pageBreakBefore w:val="0"/>
              <w:widowControl w:val="0"/>
              <w:kinsoku/>
              <w:wordWrap/>
              <w:overflowPunct/>
              <w:topLinePunct w:val="0"/>
              <w:autoSpaceDE/>
              <w:autoSpaceDN/>
              <w:bidi w:val="0"/>
              <w:adjustRightInd/>
              <w:snapToGrid w:val="0"/>
              <w:spacing w:line="360" w:lineRule="auto"/>
              <w:jc w:val="center"/>
              <w:textAlignment w:val="auto"/>
              <w:rPr>
                <w:rFonts w:eastAsia="仿宋"/>
                <w:b/>
                <w:bCs/>
                <w:color w:val="000000"/>
                <w:sz w:val="28"/>
                <w:szCs w:val="28"/>
              </w:rPr>
            </w:pPr>
            <w:r>
              <w:rPr>
                <w:rFonts w:eastAsia="仿宋"/>
                <w:b/>
                <w:bCs/>
                <w:color w:val="000000"/>
                <w:sz w:val="28"/>
                <w:szCs w:val="28"/>
              </w:rPr>
              <w:t>（第13教学周）</w:t>
            </w:r>
          </w:p>
        </w:tc>
        <w:tc>
          <w:tcPr>
            <w:tcW w:w="3119" w:type="dxa"/>
            <w:tcBorders>
              <w:tl2br w:val="nil"/>
              <w:tr2bl w:val="nil"/>
            </w:tcBorders>
            <w:shd w:val="clear" w:color="auto" w:fill="auto"/>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eastAsia="仿宋"/>
                <w:color w:val="000000"/>
                <w:sz w:val="28"/>
                <w:szCs w:val="28"/>
              </w:rPr>
            </w:pPr>
            <w:r>
              <w:rPr>
                <w:rFonts w:eastAsia="仿宋"/>
                <w:color w:val="000000"/>
                <w:sz w:val="28"/>
                <w:szCs w:val="28"/>
              </w:rPr>
              <w:t>星期</w:t>
            </w:r>
            <w:r>
              <w:rPr>
                <w:rFonts w:hint="eastAsia" w:eastAsia="仿宋"/>
                <w:color w:val="000000"/>
                <w:sz w:val="28"/>
                <w:szCs w:val="28"/>
                <w:lang w:eastAsia="zh-Hans"/>
              </w:rPr>
              <w:t>一</w:t>
            </w:r>
            <w:r>
              <w:rPr>
                <w:rFonts w:eastAsia="仿宋"/>
                <w:color w:val="000000"/>
                <w:sz w:val="28"/>
                <w:szCs w:val="28"/>
              </w:rPr>
              <w:t>（11月28日）</w:t>
            </w:r>
          </w:p>
        </w:tc>
        <w:tc>
          <w:tcPr>
            <w:tcW w:w="1701" w:type="dxa"/>
            <w:tcBorders>
              <w:tl2br w:val="nil"/>
              <w:tr2bl w:val="nil"/>
            </w:tcBorders>
            <w:shd w:val="clear" w:color="auto" w:fill="auto"/>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eastAsia="仿宋"/>
                <w:color w:val="000000"/>
                <w:sz w:val="28"/>
                <w:szCs w:val="28"/>
              </w:rPr>
            </w:pPr>
            <w:r>
              <w:rPr>
                <w:rFonts w:eastAsia="仿宋"/>
                <w:sz w:val="28"/>
                <w:szCs w:val="28"/>
              </w:rPr>
              <w:t>8</w:t>
            </w:r>
            <w:r>
              <w:rPr>
                <w:rFonts w:hint="eastAsia" w:eastAsia="仿宋"/>
                <w:sz w:val="28"/>
                <w:szCs w:val="28"/>
              </w:rPr>
              <w:t>:</w:t>
            </w:r>
            <w:r>
              <w:rPr>
                <w:rFonts w:eastAsia="仿宋"/>
                <w:sz w:val="28"/>
                <w:szCs w:val="28"/>
              </w:rPr>
              <w:t>00-11</w:t>
            </w:r>
            <w:r>
              <w:rPr>
                <w:rFonts w:hint="eastAsia" w:eastAsia="仿宋"/>
                <w:sz w:val="28"/>
                <w:szCs w:val="28"/>
              </w:rPr>
              <w:t>:</w:t>
            </w:r>
            <w:r>
              <w:rPr>
                <w:rFonts w:eastAsia="仿宋"/>
                <w:sz w:val="28"/>
                <w:szCs w:val="28"/>
              </w:rPr>
              <w:t>00</w:t>
            </w:r>
          </w:p>
        </w:tc>
        <w:tc>
          <w:tcPr>
            <w:tcW w:w="1677" w:type="dxa"/>
            <w:vMerge w:val="restart"/>
            <w:tcBorders>
              <w:tl2br w:val="nil"/>
              <w:tr2bl w:val="nil"/>
            </w:tcBorders>
            <w:shd w:val="clear" w:color="auto" w:fill="auto"/>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eastAsia="仿宋"/>
                <w:b/>
                <w:bCs/>
                <w:color w:val="000000"/>
                <w:sz w:val="28"/>
                <w:szCs w:val="28"/>
              </w:rPr>
            </w:pPr>
            <w:r>
              <w:rPr>
                <w:rFonts w:eastAsia="仿宋"/>
                <w:b/>
                <w:bCs/>
                <w:color w:val="000000"/>
                <w:sz w:val="28"/>
                <w:szCs w:val="28"/>
              </w:rPr>
              <w:t>线上</w:t>
            </w:r>
          </w:p>
          <w:p>
            <w:pPr>
              <w:pageBreakBefore w:val="0"/>
              <w:widowControl w:val="0"/>
              <w:kinsoku/>
              <w:wordWrap/>
              <w:overflowPunct/>
              <w:topLinePunct w:val="0"/>
              <w:autoSpaceDE/>
              <w:autoSpaceDN/>
              <w:bidi w:val="0"/>
              <w:adjustRightInd/>
              <w:snapToGrid w:val="0"/>
              <w:spacing w:line="360" w:lineRule="auto"/>
              <w:jc w:val="center"/>
              <w:textAlignment w:val="auto"/>
              <w:rPr>
                <w:rFonts w:eastAsia="仿宋"/>
                <w:color w:val="000000"/>
                <w:sz w:val="28"/>
                <w:szCs w:val="28"/>
              </w:rPr>
            </w:pPr>
            <w:r>
              <w:rPr>
                <w:rFonts w:eastAsia="仿宋"/>
                <w:b/>
                <w:bCs/>
                <w:color w:val="000000"/>
                <w:sz w:val="28"/>
                <w:szCs w:val="28"/>
              </w:rPr>
              <w:t>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423" w:type="dxa"/>
            <w:vMerge w:val="continue"/>
            <w:tcBorders>
              <w:tl2br w:val="nil"/>
              <w:tr2bl w:val="nil"/>
            </w:tcBorders>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eastAsia="仿宋"/>
                <w:b/>
                <w:bCs/>
                <w:color w:val="000000"/>
                <w:sz w:val="28"/>
                <w:szCs w:val="28"/>
              </w:rPr>
            </w:pPr>
          </w:p>
        </w:tc>
        <w:tc>
          <w:tcPr>
            <w:tcW w:w="3119" w:type="dxa"/>
            <w:tcBorders>
              <w:tl2br w:val="nil"/>
              <w:tr2bl w:val="nil"/>
            </w:tcBorders>
            <w:shd w:val="clear" w:color="auto" w:fill="auto"/>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eastAsia="仿宋"/>
                <w:color w:val="000000"/>
                <w:sz w:val="28"/>
                <w:szCs w:val="28"/>
              </w:rPr>
            </w:pPr>
            <w:r>
              <w:rPr>
                <w:rFonts w:eastAsia="仿宋"/>
                <w:color w:val="000000"/>
                <w:sz w:val="28"/>
                <w:szCs w:val="28"/>
              </w:rPr>
              <w:t>星期</w:t>
            </w:r>
            <w:r>
              <w:rPr>
                <w:rFonts w:hint="eastAsia" w:eastAsia="仿宋"/>
                <w:color w:val="000000"/>
                <w:sz w:val="28"/>
                <w:szCs w:val="28"/>
                <w:lang w:eastAsia="zh-Hans"/>
              </w:rPr>
              <w:t>五</w:t>
            </w:r>
            <w:r>
              <w:rPr>
                <w:rFonts w:eastAsia="仿宋"/>
                <w:color w:val="000000"/>
                <w:sz w:val="28"/>
                <w:szCs w:val="28"/>
              </w:rPr>
              <w:t>（12月2日）</w:t>
            </w:r>
          </w:p>
        </w:tc>
        <w:tc>
          <w:tcPr>
            <w:tcW w:w="1701" w:type="dxa"/>
            <w:tcBorders>
              <w:tl2br w:val="nil"/>
              <w:tr2bl w:val="nil"/>
            </w:tcBorders>
            <w:shd w:val="clear" w:color="auto" w:fill="auto"/>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eastAsia="仿宋"/>
                <w:color w:val="000000"/>
                <w:sz w:val="28"/>
                <w:szCs w:val="28"/>
              </w:rPr>
            </w:pPr>
            <w:r>
              <w:rPr>
                <w:rFonts w:eastAsia="仿宋"/>
                <w:sz w:val="28"/>
                <w:szCs w:val="28"/>
              </w:rPr>
              <w:t>8</w:t>
            </w:r>
            <w:r>
              <w:rPr>
                <w:rFonts w:hint="eastAsia" w:eastAsia="仿宋"/>
                <w:sz w:val="28"/>
                <w:szCs w:val="28"/>
              </w:rPr>
              <w:t>:</w:t>
            </w:r>
            <w:r>
              <w:rPr>
                <w:rFonts w:eastAsia="仿宋"/>
                <w:sz w:val="28"/>
                <w:szCs w:val="28"/>
              </w:rPr>
              <w:t>00-11</w:t>
            </w:r>
            <w:r>
              <w:rPr>
                <w:rFonts w:hint="eastAsia" w:eastAsia="仿宋"/>
                <w:sz w:val="28"/>
                <w:szCs w:val="28"/>
              </w:rPr>
              <w:t>:</w:t>
            </w:r>
            <w:r>
              <w:rPr>
                <w:rFonts w:eastAsia="仿宋"/>
                <w:sz w:val="28"/>
                <w:szCs w:val="28"/>
              </w:rPr>
              <w:t>00</w:t>
            </w:r>
          </w:p>
        </w:tc>
        <w:tc>
          <w:tcPr>
            <w:tcW w:w="1677" w:type="dxa"/>
            <w:vMerge w:val="continue"/>
            <w:tcBorders>
              <w:tl2br w:val="nil"/>
              <w:tr2bl w:val="nil"/>
            </w:tcBorders>
            <w:vAlign w:val="center"/>
          </w:tcPr>
          <w:p>
            <w:pPr>
              <w:pageBreakBefore w:val="0"/>
              <w:widowControl w:val="0"/>
              <w:kinsoku/>
              <w:wordWrap/>
              <w:overflowPunct/>
              <w:topLinePunct w:val="0"/>
              <w:autoSpaceDE/>
              <w:autoSpaceDN/>
              <w:bidi w:val="0"/>
              <w:adjustRightInd/>
              <w:snapToGrid w:val="0"/>
              <w:spacing w:line="360" w:lineRule="auto"/>
              <w:textAlignment w:val="auto"/>
              <w:rPr>
                <w:rFonts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423" w:type="dxa"/>
            <w:vMerge w:val="restart"/>
            <w:tcBorders>
              <w:tl2br w:val="nil"/>
              <w:tr2bl w:val="nil"/>
            </w:tcBorders>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eastAsia="仿宋"/>
                <w:b/>
                <w:bCs/>
                <w:color w:val="000000"/>
                <w:sz w:val="28"/>
                <w:szCs w:val="28"/>
              </w:rPr>
            </w:pPr>
            <w:r>
              <w:rPr>
                <w:rFonts w:eastAsia="仿宋"/>
                <w:b/>
                <w:bCs/>
                <w:color w:val="000000"/>
                <w:sz w:val="28"/>
                <w:szCs w:val="28"/>
              </w:rPr>
              <w:t>第二周</w:t>
            </w:r>
          </w:p>
          <w:p>
            <w:pPr>
              <w:pageBreakBefore w:val="0"/>
              <w:widowControl w:val="0"/>
              <w:kinsoku/>
              <w:wordWrap/>
              <w:overflowPunct/>
              <w:topLinePunct w:val="0"/>
              <w:autoSpaceDE/>
              <w:autoSpaceDN/>
              <w:bidi w:val="0"/>
              <w:adjustRightInd/>
              <w:snapToGrid w:val="0"/>
              <w:spacing w:line="360" w:lineRule="auto"/>
              <w:jc w:val="center"/>
              <w:textAlignment w:val="auto"/>
              <w:rPr>
                <w:rFonts w:eastAsia="仿宋"/>
                <w:b/>
                <w:bCs/>
                <w:color w:val="000000"/>
                <w:sz w:val="28"/>
                <w:szCs w:val="28"/>
              </w:rPr>
            </w:pPr>
            <w:r>
              <w:rPr>
                <w:rFonts w:eastAsia="仿宋"/>
                <w:b/>
                <w:bCs/>
                <w:color w:val="000000"/>
                <w:sz w:val="28"/>
                <w:szCs w:val="28"/>
              </w:rPr>
              <w:t>（第14教学周）</w:t>
            </w:r>
          </w:p>
        </w:tc>
        <w:tc>
          <w:tcPr>
            <w:tcW w:w="3119" w:type="dxa"/>
            <w:tcBorders>
              <w:tl2br w:val="nil"/>
              <w:tr2bl w:val="nil"/>
            </w:tcBorders>
            <w:shd w:val="clear" w:color="auto" w:fill="auto"/>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eastAsia="仿宋"/>
                <w:color w:val="000000"/>
                <w:sz w:val="28"/>
                <w:szCs w:val="28"/>
              </w:rPr>
            </w:pPr>
            <w:r>
              <w:rPr>
                <w:rFonts w:eastAsia="仿宋"/>
                <w:color w:val="000000"/>
                <w:sz w:val="28"/>
                <w:szCs w:val="28"/>
              </w:rPr>
              <w:t>星期</w:t>
            </w:r>
            <w:r>
              <w:rPr>
                <w:rFonts w:hint="eastAsia" w:eastAsia="仿宋"/>
                <w:color w:val="000000"/>
                <w:sz w:val="28"/>
                <w:szCs w:val="28"/>
                <w:lang w:eastAsia="zh-Hans"/>
              </w:rPr>
              <w:t>一</w:t>
            </w:r>
            <w:r>
              <w:rPr>
                <w:rFonts w:eastAsia="仿宋"/>
                <w:color w:val="000000"/>
                <w:sz w:val="28"/>
                <w:szCs w:val="28"/>
              </w:rPr>
              <w:t>（12月5日）</w:t>
            </w:r>
          </w:p>
        </w:tc>
        <w:tc>
          <w:tcPr>
            <w:tcW w:w="1701" w:type="dxa"/>
            <w:tcBorders>
              <w:tl2br w:val="nil"/>
              <w:tr2bl w:val="nil"/>
            </w:tcBorders>
            <w:shd w:val="clear" w:color="auto" w:fill="auto"/>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eastAsia="仿宋"/>
                <w:color w:val="FF0000"/>
                <w:sz w:val="28"/>
                <w:szCs w:val="28"/>
              </w:rPr>
            </w:pPr>
            <w:r>
              <w:rPr>
                <w:rFonts w:eastAsia="仿宋"/>
                <w:sz w:val="28"/>
                <w:szCs w:val="28"/>
              </w:rPr>
              <w:t>8</w:t>
            </w:r>
            <w:r>
              <w:rPr>
                <w:rFonts w:hint="eastAsia" w:eastAsia="仿宋"/>
                <w:sz w:val="28"/>
                <w:szCs w:val="28"/>
              </w:rPr>
              <w:t>:</w:t>
            </w:r>
            <w:r>
              <w:rPr>
                <w:rFonts w:eastAsia="仿宋"/>
                <w:sz w:val="28"/>
                <w:szCs w:val="28"/>
              </w:rPr>
              <w:t>00-11</w:t>
            </w:r>
            <w:r>
              <w:rPr>
                <w:rFonts w:hint="eastAsia" w:eastAsia="仿宋"/>
                <w:sz w:val="28"/>
                <w:szCs w:val="28"/>
              </w:rPr>
              <w:t>:</w:t>
            </w:r>
            <w:r>
              <w:rPr>
                <w:rFonts w:eastAsia="仿宋"/>
                <w:sz w:val="28"/>
                <w:szCs w:val="28"/>
              </w:rPr>
              <w:t>00</w:t>
            </w:r>
          </w:p>
        </w:tc>
        <w:tc>
          <w:tcPr>
            <w:tcW w:w="1677" w:type="dxa"/>
            <w:vMerge w:val="continue"/>
            <w:tcBorders>
              <w:tl2br w:val="nil"/>
              <w:tr2bl w:val="nil"/>
            </w:tcBorders>
            <w:vAlign w:val="center"/>
          </w:tcPr>
          <w:p>
            <w:pPr>
              <w:pageBreakBefore w:val="0"/>
              <w:widowControl w:val="0"/>
              <w:kinsoku/>
              <w:wordWrap/>
              <w:overflowPunct/>
              <w:topLinePunct w:val="0"/>
              <w:autoSpaceDE/>
              <w:autoSpaceDN/>
              <w:bidi w:val="0"/>
              <w:adjustRightInd/>
              <w:snapToGrid w:val="0"/>
              <w:spacing w:line="360" w:lineRule="auto"/>
              <w:textAlignment w:val="auto"/>
              <w:rPr>
                <w:rFonts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423" w:type="dxa"/>
            <w:vMerge w:val="continue"/>
            <w:tcBorders>
              <w:tl2br w:val="nil"/>
              <w:tr2bl w:val="nil"/>
            </w:tcBorders>
            <w:shd w:val="clear" w:color="auto" w:fill="auto"/>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eastAsia="仿宋"/>
                <w:b/>
                <w:bCs/>
                <w:color w:val="000000"/>
                <w:sz w:val="28"/>
                <w:szCs w:val="28"/>
              </w:rPr>
            </w:pPr>
          </w:p>
        </w:tc>
        <w:tc>
          <w:tcPr>
            <w:tcW w:w="3119" w:type="dxa"/>
            <w:tcBorders>
              <w:tl2br w:val="nil"/>
              <w:tr2bl w:val="nil"/>
            </w:tcBorders>
            <w:shd w:val="clear" w:color="auto" w:fill="auto"/>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eastAsia="仿宋"/>
                <w:color w:val="000000"/>
                <w:sz w:val="28"/>
                <w:szCs w:val="28"/>
              </w:rPr>
            </w:pPr>
            <w:r>
              <w:rPr>
                <w:rFonts w:eastAsia="仿宋"/>
                <w:color w:val="000000"/>
                <w:sz w:val="28"/>
                <w:szCs w:val="28"/>
              </w:rPr>
              <w:t>星期</w:t>
            </w:r>
            <w:r>
              <w:rPr>
                <w:rFonts w:hint="eastAsia" w:eastAsia="仿宋"/>
                <w:color w:val="000000"/>
                <w:sz w:val="28"/>
                <w:szCs w:val="28"/>
                <w:lang w:eastAsia="zh-Hans"/>
              </w:rPr>
              <w:t>三</w:t>
            </w:r>
            <w:r>
              <w:rPr>
                <w:rFonts w:eastAsia="仿宋"/>
                <w:color w:val="000000"/>
                <w:sz w:val="28"/>
                <w:szCs w:val="28"/>
              </w:rPr>
              <w:t>（12月7日）</w:t>
            </w:r>
          </w:p>
        </w:tc>
        <w:tc>
          <w:tcPr>
            <w:tcW w:w="1701" w:type="dxa"/>
            <w:tcBorders>
              <w:tl2br w:val="nil"/>
              <w:tr2bl w:val="nil"/>
            </w:tcBorders>
            <w:shd w:val="clear" w:color="auto" w:fill="auto"/>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eastAsia="仿宋"/>
                <w:color w:val="000000"/>
                <w:sz w:val="28"/>
                <w:szCs w:val="28"/>
              </w:rPr>
            </w:pPr>
            <w:r>
              <w:rPr>
                <w:rFonts w:eastAsia="仿宋"/>
                <w:sz w:val="28"/>
                <w:szCs w:val="28"/>
              </w:rPr>
              <w:t>8</w:t>
            </w:r>
            <w:r>
              <w:rPr>
                <w:rFonts w:hint="eastAsia" w:eastAsia="仿宋"/>
                <w:sz w:val="28"/>
                <w:szCs w:val="28"/>
              </w:rPr>
              <w:t>:</w:t>
            </w:r>
            <w:r>
              <w:rPr>
                <w:rFonts w:eastAsia="仿宋"/>
                <w:sz w:val="28"/>
                <w:szCs w:val="28"/>
              </w:rPr>
              <w:t>00-11</w:t>
            </w:r>
            <w:r>
              <w:rPr>
                <w:rFonts w:hint="eastAsia" w:eastAsia="仿宋"/>
                <w:sz w:val="28"/>
                <w:szCs w:val="28"/>
              </w:rPr>
              <w:t>:</w:t>
            </w:r>
            <w:r>
              <w:rPr>
                <w:rFonts w:eastAsia="仿宋"/>
                <w:sz w:val="28"/>
                <w:szCs w:val="28"/>
              </w:rPr>
              <w:t>00</w:t>
            </w:r>
          </w:p>
        </w:tc>
        <w:tc>
          <w:tcPr>
            <w:tcW w:w="1677" w:type="dxa"/>
            <w:vMerge w:val="continue"/>
            <w:tcBorders>
              <w:tl2br w:val="nil"/>
              <w:tr2bl w:val="nil"/>
            </w:tcBorders>
            <w:shd w:val="clear" w:color="auto" w:fill="auto"/>
            <w:vAlign w:val="center"/>
          </w:tcPr>
          <w:p>
            <w:pPr>
              <w:pageBreakBefore w:val="0"/>
              <w:widowControl w:val="0"/>
              <w:kinsoku/>
              <w:wordWrap/>
              <w:overflowPunct/>
              <w:topLinePunct w:val="0"/>
              <w:autoSpaceDE/>
              <w:autoSpaceDN/>
              <w:bidi w:val="0"/>
              <w:adjustRightInd/>
              <w:snapToGrid w:val="0"/>
              <w:spacing w:line="360" w:lineRule="auto"/>
              <w:textAlignment w:val="auto"/>
              <w:rPr>
                <w:rFonts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423" w:type="dxa"/>
            <w:vMerge w:val="continue"/>
            <w:tcBorders>
              <w:tl2br w:val="nil"/>
              <w:tr2bl w:val="nil"/>
            </w:tcBorders>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eastAsia="仿宋"/>
                <w:b/>
                <w:bCs/>
                <w:color w:val="000000"/>
                <w:sz w:val="28"/>
                <w:szCs w:val="28"/>
              </w:rPr>
            </w:pPr>
          </w:p>
        </w:tc>
        <w:tc>
          <w:tcPr>
            <w:tcW w:w="3119" w:type="dxa"/>
            <w:tcBorders>
              <w:tl2br w:val="nil"/>
              <w:tr2bl w:val="nil"/>
            </w:tcBorders>
            <w:shd w:val="clear" w:color="auto" w:fill="auto"/>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eastAsia="仿宋"/>
                <w:color w:val="000000"/>
                <w:sz w:val="28"/>
                <w:szCs w:val="28"/>
              </w:rPr>
            </w:pPr>
            <w:r>
              <w:rPr>
                <w:rFonts w:eastAsia="仿宋"/>
                <w:color w:val="000000"/>
                <w:sz w:val="28"/>
                <w:szCs w:val="28"/>
              </w:rPr>
              <w:t>星期</w:t>
            </w:r>
            <w:r>
              <w:rPr>
                <w:rFonts w:hint="eastAsia" w:eastAsia="仿宋"/>
                <w:color w:val="000000"/>
                <w:sz w:val="28"/>
                <w:szCs w:val="28"/>
                <w:lang w:eastAsia="zh-Hans"/>
              </w:rPr>
              <w:t>四</w:t>
            </w:r>
            <w:r>
              <w:rPr>
                <w:rFonts w:eastAsia="仿宋"/>
                <w:color w:val="000000"/>
                <w:sz w:val="28"/>
                <w:szCs w:val="28"/>
              </w:rPr>
              <w:t>（12月8日）</w:t>
            </w:r>
          </w:p>
        </w:tc>
        <w:tc>
          <w:tcPr>
            <w:tcW w:w="1701" w:type="dxa"/>
            <w:tcBorders>
              <w:tl2br w:val="nil"/>
              <w:tr2bl w:val="nil"/>
            </w:tcBorders>
            <w:shd w:val="clear" w:color="auto" w:fill="auto"/>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eastAsia="仿宋"/>
                <w:color w:val="000000"/>
                <w:sz w:val="28"/>
                <w:szCs w:val="28"/>
              </w:rPr>
            </w:pPr>
            <w:r>
              <w:rPr>
                <w:rFonts w:eastAsia="仿宋"/>
                <w:sz w:val="28"/>
                <w:szCs w:val="28"/>
              </w:rPr>
              <w:t>8</w:t>
            </w:r>
            <w:r>
              <w:rPr>
                <w:rFonts w:hint="eastAsia" w:eastAsia="仿宋"/>
                <w:sz w:val="28"/>
                <w:szCs w:val="28"/>
              </w:rPr>
              <w:t>:</w:t>
            </w:r>
            <w:r>
              <w:rPr>
                <w:rFonts w:eastAsia="仿宋"/>
                <w:sz w:val="28"/>
                <w:szCs w:val="28"/>
              </w:rPr>
              <w:t>00-11</w:t>
            </w:r>
            <w:r>
              <w:rPr>
                <w:rFonts w:hint="eastAsia" w:eastAsia="仿宋"/>
                <w:sz w:val="28"/>
                <w:szCs w:val="28"/>
              </w:rPr>
              <w:t>:</w:t>
            </w:r>
            <w:r>
              <w:rPr>
                <w:rFonts w:eastAsia="仿宋"/>
                <w:sz w:val="28"/>
                <w:szCs w:val="28"/>
              </w:rPr>
              <w:t>00</w:t>
            </w:r>
          </w:p>
        </w:tc>
        <w:tc>
          <w:tcPr>
            <w:tcW w:w="1677" w:type="dxa"/>
            <w:vMerge w:val="continue"/>
            <w:tcBorders>
              <w:tl2br w:val="nil"/>
              <w:tr2bl w:val="nil"/>
            </w:tcBorders>
            <w:vAlign w:val="center"/>
          </w:tcPr>
          <w:p>
            <w:pPr>
              <w:pageBreakBefore w:val="0"/>
              <w:widowControl w:val="0"/>
              <w:kinsoku/>
              <w:wordWrap/>
              <w:overflowPunct/>
              <w:topLinePunct w:val="0"/>
              <w:autoSpaceDE/>
              <w:autoSpaceDN/>
              <w:bidi w:val="0"/>
              <w:adjustRightInd/>
              <w:snapToGrid w:val="0"/>
              <w:spacing w:line="360" w:lineRule="auto"/>
              <w:textAlignment w:val="auto"/>
              <w:rPr>
                <w:rFonts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423" w:type="dxa"/>
            <w:vMerge w:val="restart"/>
            <w:tcBorders>
              <w:tl2br w:val="nil"/>
              <w:tr2bl w:val="nil"/>
            </w:tcBorders>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eastAsia="仿宋"/>
                <w:b/>
                <w:bCs/>
                <w:color w:val="000000"/>
                <w:sz w:val="28"/>
                <w:szCs w:val="28"/>
              </w:rPr>
            </w:pPr>
            <w:r>
              <w:rPr>
                <w:rFonts w:eastAsia="仿宋"/>
                <w:b/>
                <w:bCs/>
                <w:color w:val="000000"/>
                <w:sz w:val="28"/>
                <w:szCs w:val="28"/>
              </w:rPr>
              <w:t>第三周</w:t>
            </w:r>
          </w:p>
          <w:p>
            <w:pPr>
              <w:pageBreakBefore w:val="0"/>
              <w:widowControl w:val="0"/>
              <w:kinsoku/>
              <w:wordWrap/>
              <w:overflowPunct/>
              <w:topLinePunct w:val="0"/>
              <w:autoSpaceDE/>
              <w:autoSpaceDN/>
              <w:bidi w:val="0"/>
              <w:adjustRightInd/>
              <w:snapToGrid w:val="0"/>
              <w:spacing w:line="360" w:lineRule="auto"/>
              <w:jc w:val="center"/>
              <w:textAlignment w:val="auto"/>
              <w:rPr>
                <w:rFonts w:eastAsia="仿宋"/>
                <w:b/>
                <w:bCs/>
                <w:color w:val="000000"/>
                <w:sz w:val="28"/>
                <w:szCs w:val="28"/>
              </w:rPr>
            </w:pPr>
            <w:r>
              <w:rPr>
                <w:rFonts w:eastAsia="仿宋"/>
                <w:b/>
                <w:bCs/>
                <w:color w:val="000000"/>
                <w:sz w:val="28"/>
                <w:szCs w:val="28"/>
              </w:rPr>
              <w:t>（第15教学周）</w:t>
            </w:r>
          </w:p>
          <w:p>
            <w:pPr>
              <w:pageBreakBefore w:val="0"/>
              <w:widowControl w:val="0"/>
              <w:kinsoku/>
              <w:wordWrap/>
              <w:overflowPunct/>
              <w:topLinePunct w:val="0"/>
              <w:autoSpaceDE/>
              <w:autoSpaceDN/>
              <w:bidi w:val="0"/>
              <w:adjustRightInd/>
              <w:snapToGrid w:val="0"/>
              <w:spacing w:line="360" w:lineRule="auto"/>
              <w:jc w:val="center"/>
              <w:textAlignment w:val="auto"/>
              <w:rPr>
                <w:rFonts w:eastAsia="仿宋"/>
                <w:b/>
                <w:bCs/>
                <w:color w:val="000000"/>
                <w:sz w:val="28"/>
                <w:szCs w:val="28"/>
              </w:rPr>
            </w:pPr>
          </w:p>
        </w:tc>
        <w:tc>
          <w:tcPr>
            <w:tcW w:w="3119" w:type="dxa"/>
            <w:tcBorders>
              <w:tl2br w:val="nil"/>
              <w:tr2bl w:val="nil"/>
            </w:tcBorders>
            <w:shd w:val="clear" w:color="auto" w:fill="auto"/>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eastAsia="仿宋"/>
                <w:color w:val="000000"/>
                <w:sz w:val="28"/>
                <w:szCs w:val="28"/>
              </w:rPr>
            </w:pPr>
            <w:r>
              <w:rPr>
                <w:rFonts w:eastAsia="仿宋"/>
                <w:color w:val="000000"/>
                <w:sz w:val="28"/>
                <w:szCs w:val="28"/>
              </w:rPr>
              <w:t>星期</w:t>
            </w:r>
            <w:r>
              <w:rPr>
                <w:rFonts w:hint="eastAsia" w:eastAsia="仿宋"/>
                <w:color w:val="000000"/>
                <w:sz w:val="28"/>
                <w:szCs w:val="28"/>
                <w:lang w:eastAsia="zh-Hans"/>
              </w:rPr>
              <w:t>一</w:t>
            </w:r>
            <w:r>
              <w:rPr>
                <w:rFonts w:eastAsia="仿宋"/>
                <w:color w:val="000000"/>
                <w:sz w:val="28"/>
                <w:szCs w:val="28"/>
              </w:rPr>
              <w:t>（12月12日）</w:t>
            </w:r>
          </w:p>
        </w:tc>
        <w:tc>
          <w:tcPr>
            <w:tcW w:w="1701" w:type="dxa"/>
            <w:tcBorders>
              <w:tl2br w:val="nil"/>
              <w:tr2bl w:val="nil"/>
            </w:tcBorders>
            <w:shd w:val="clear" w:color="auto" w:fill="auto"/>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eastAsia="仿宋"/>
                <w:color w:val="000000"/>
                <w:sz w:val="28"/>
                <w:szCs w:val="28"/>
              </w:rPr>
            </w:pPr>
            <w:r>
              <w:rPr>
                <w:rFonts w:eastAsia="仿宋"/>
                <w:sz w:val="28"/>
                <w:szCs w:val="28"/>
              </w:rPr>
              <w:t>8</w:t>
            </w:r>
            <w:r>
              <w:rPr>
                <w:rFonts w:hint="eastAsia" w:eastAsia="仿宋"/>
                <w:sz w:val="28"/>
                <w:szCs w:val="28"/>
              </w:rPr>
              <w:t>:</w:t>
            </w:r>
            <w:r>
              <w:rPr>
                <w:rFonts w:eastAsia="仿宋"/>
                <w:sz w:val="28"/>
                <w:szCs w:val="28"/>
              </w:rPr>
              <w:t>00-11</w:t>
            </w:r>
            <w:r>
              <w:rPr>
                <w:rFonts w:hint="eastAsia" w:eastAsia="仿宋"/>
                <w:sz w:val="28"/>
                <w:szCs w:val="28"/>
              </w:rPr>
              <w:t>:</w:t>
            </w:r>
            <w:r>
              <w:rPr>
                <w:rFonts w:eastAsia="仿宋"/>
                <w:sz w:val="28"/>
                <w:szCs w:val="28"/>
              </w:rPr>
              <w:t>00</w:t>
            </w:r>
          </w:p>
        </w:tc>
        <w:tc>
          <w:tcPr>
            <w:tcW w:w="1677" w:type="dxa"/>
            <w:vMerge w:val="continue"/>
            <w:tcBorders>
              <w:tl2br w:val="nil"/>
              <w:tr2bl w:val="nil"/>
            </w:tcBorders>
            <w:vAlign w:val="center"/>
          </w:tcPr>
          <w:p>
            <w:pPr>
              <w:pageBreakBefore w:val="0"/>
              <w:widowControl w:val="0"/>
              <w:kinsoku/>
              <w:wordWrap/>
              <w:overflowPunct/>
              <w:topLinePunct w:val="0"/>
              <w:autoSpaceDE/>
              <w:autoSpaceDN/>
              <w:bidi w:val="0"/>
              <w:adjustRightInd/>
              <w:snapToGrid w:val="0"/>
              <w:spacing w:line="360" w:lineRule="auto"/>
              <w:textAlignment w:val="auto"/>
              <w:rPr>
                <w:rFonts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423" w:type="dxa"/>
            <w:vMerge w:val="continue"/>
            <w:tcBorders>
              <w:tl2br w:val="nil"/>
              <w:tr2bl w:val="nil"/>
            </w:tcBorders>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eastAsia="仿宋"/>
                <w:b/>
                <w:bCs/>
                <w:color w:val="000000"/>
                <w:sz w:val="28"/>
                <w:szCs w:val="28"/>
              </w:rPr>
            </w:pPr>
          </w:p>
        </w:tc>
        <w:tc>
          <w:tcPr>
            <w:tcW w:w="3119" w:type="dxa"/>
            <w:tcBorders>
              <w:tl2br w:val="nil"/>
              <w:tr2bl w:val="nil"/>
            </w:tcBorders>
            <w:shd w:val="clear" w:color="auto" w:fill="auto"/>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eastAsia="仿宋"/>
                <w:color w:val="000000"/>
                <w:sz w:val="28"/>
                <w:szCs w:val="28"/>
              </w:rPr>
            </w:pPr>
            <w:r>
              <w:rPr>
                <w:rFonts w:eastAsia="仿宋"/>
                <w:color w:val="000000"/>
                <w:sz w:val="28"/>
                <w:szCs w:val="28"/>
              </w:rPr>
              <w:t>星期</w:t>
            </w:r>
            <w:r>
              <w:rPr>
                <w:rFonts w:hint="eastAsia" w:eastAsia="仿宋"/>
                <w:color w:val="000000"/>
                <w:sz w:val="28"/>
                <w:szCs w:val="28"/>
                <w:lang w:eastAsia="zh-Hans"/>
              </w:rPr>
              <w:t>三</w:t>
            </w:r>
            <w:r>
              <w:rPr>
                <w:rFonts w:eastAsia="仿宋"/>
                <w:color w:val="000000"/>
                <w:sz w:val="28"/>
                <w:szCs w:val="28"/>
              </w:rPr>
              <w:t>（12月14日）</w:t>
            </w:r>
          </w:p>
        </w:tc>
        <w:tc>
          <w:tcPr>
            <w:tcW w:w="1701" w:type="dxa"/>
            <w:tcBorders>
              <w:tl2br w:val="nil"/>
              <w:tr2bl w:val="nil"/>
            </w:tcBorders>
            <w:shd w:val="clear" w:color="auto" w:fill="auto"/>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eastAsia="仿宋"/>
                <w:color w:val="000000"/>
                <w:sz w:val="28"/>
                <w:szCs w:val="28"/>
              </w:rPr>
            </w:pPr>
            <w:r>
              <w:rPr>
                <w:rFonts w:eastAsia="仿宋"/>
                <w:sz w:val="28"/>
                <w:szCs w:val="28"/>
              </w:rPr>
              <w:t>8</w:t>
            </w:r>
            <w:r>
              <w:rPr>
                <w:rFonts w:hint="eastAsia" w:eastAsia="仿宋"/>
                <w:sz w:val="28"/>
                <w:szCs w:val="28"/>
              </w:rPr>
              <w:t>:</w:t>
            </w:r>
            <w:r>
              <w:rPr>
                <w:rFonts w:eastAsia="仿宋"/>
                <w:sz w:val="28"/>
                <w:szCs w:val="28"/>
              </w:rPr>
              <w:t>00-11</w:t>
            </w:r>
            <w:r>
              <w:rPr>
                <w:rFonts w:hint="eastAsia" w:eastAsia="仿宋"/>
                <w:sz w:val="28"/>
                <w:szCs w:val="28"/>
              </w:rPr>
              <w:t>:</w:t>
            </w:r>
            <w:r>
              <w:rPr>
                <w:rFonts w:eastAsia="仿宋"/>
                <w:sz w:val="28"/>
                <w:szCs w:val="28"/>
              </w:rPr>
              <w:t>00</w:t>
            </w:r>
          </w:p>
        </w:tc>
        <w:tc>
          <w:tcPr>
            <w:tcW w:w="1677" w:type="dxa"/>
            <w:vMerge w:val="continue"/>
            <w:tcBorders>
              <w:tl2br w:val="nil"/>
              <w:tr2bl w:val="nil"/>
            </w:tcBorders>
            <w:vAlign w:val="center"/>
          </w:tcPr>
          <w:p>
            <w:pPr>
              <w:pageBreakBefore w:val="0"/>
              <w:widowControl w:val="0"/>
              <w:kinsoku/>
              <w:wordWrap/>
              <w:overflowPunct/>
              <w:topLinePunct w:val="0"/>
              <w:autoSpaceDE/>
              <w:autoSpaceDN/>
              <w:bidi w:val="0"/>
              <w:adjustRightInd/>
              <w:snapToGrid w:val="0"/>
              <w:spacing w:line="360" w:lineRule="auto"/>
              <w:textAlignment w:val="auto"/>
              <w:rPr>
                <w:rFonts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423" w:type="dxa"/>
            <w:vMerge w:val="continue"/>
            <w:tcBorders>
              <w:tl2br w:val="nil"/>
              <w:tr2bl w:val="nil"/>
            </w:tcBorders>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eastAsia="仿宋"/>
                <w:b/>
                <w:bCs/>
                <w:color w:val="000000"/>
                <w:sz w:val="28"/>
                <w:szCs w:val="28"/>
              </w:rPr>
            </w:pPr>
          </w:p>
        </w:tc>
        <w:tc>
          <w:tcPr>
            <w:tcW w:w="3119" w:type="dxa"/>
            <w:tcBorders>
              <w:tl2br w:val="nil"/>
              <w:tr2bl w:val="nil"/>
            </w:tcBorders>
            <w:shd w:val="clear" w:color="auto" w:fill="auto"/>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eastAsia="仿宋"/>
                <w:color w:val="000000"/>
                <w:sz w:val="28"/>
                <w:szCs w:val="28"/>
                <w:lang w:eastAsia="zh-Hans"/>
              </w:rPr>
            </w:pPr>
            <w:r>
              <w:rPr>
                <w:rFonts w:hint="eastAsia" w:eastAsia="仿宋"/>
                <w:color w:val="000000"/>
                <w:sz w:val="28"/>
                <w:szCs w:val="28"/>
                <w:lang w:eastAsia="zh-Hans"/>
              </w:rPr>
              <w:t>星期四（</w:t>
            </w:r>
            <w:r>
              <w:rPr>
                <w:rFonts w:eastAsia="仿宋"/>
                <w:color w:val="000000"/>
                <w:sz w:val="28"/>
                <w:szCs w:val="28"/>
                <w:lang w:eastAsia="zh-Hans"/>
              </w:rPr>
              <w:t>12</w:t>
            </w:r>
            <w:r>
              <w:rPr>
                <w:rFonts w:hint="eastAsia" w:eastAsia="仿宋"/>
                <w:color w:val="000000"/>
                <w:sz w:val="28"/>
                <w:szCs w:val="28"/>
                <w:lang w:eastAsia="zh-Hans"/>
              </w:rPr>
              <w:t>月</w:t>
            </w:r>
            <w:r>
              <w:rPr>
                <w:rFonts w:eastAsia="仿宋"/>
                <w:color w:val="000000"/>
                <w:sz w:val="28"/>
                <w:szCs w:val="28"/>
                <w:lang w:eastAsia="zh-Hans"/>
              </w:rPr>
              <w:t>15</w:t>
            </w:r>
            <w:r>
              <w:rPr>
                <w:rFonts w:hint="eastAsia" w:eastAsia="仿宋"/>
                <w:color w:val="000000"/>
                <w:sz w:val="28"/>
                <w:szCs w:val="28"/>
                <w:lang w:eastAsia="zh-Hans"/>
              </w:rPr>
              <w:t>日</w:t>
            </w:r>
            <w:r>
              <w:rPr>
                <w:rFonts w:eastAsia="仿宋"/>
                <w:color w:val="000000"/>
                <w:sz w:val="28"/>
                <w:szCs w:val="28"/>
                <w:lang w:eastAsia="zh-Hans"/>
              </w:rPr>
              <w:t>)</w:t>
            </w:r>
          </w:p>
        </w:tc>
        <w:tc>
          <w:tcPr>
            <w:tcW w:w="1701" w:type="dxa"/>
            <w:tcBorders>
              <w:tl2br w:val="nil"/>
              <w:tr2bl w:val="nil"/>
            </w:tcBorders>
            <w:shd w:val="clear" w:color="auto" w:fill="auto"/>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eastAsia="仿宋"/>
                <w:sz w:val="28"/>
                <w:szCs w:val="28"/>
              </w:rPr>
            </w:pPr>
            <w:r>
              <w:rPr>
                <w:rFonts w:eastAsia="仿宋"/>
                <w:sz w:val="28"/>
                <w:szCs w:val="28"/>
              </w:rPr>
              <w:t>8:00-11:00</w:t>
            </w:r>
          </w:p>
        </w:tc>
        <w:tc>
          <w:tcPr>
            <w:tcW w:w="1677" w:type="dxa"/>
            <w:vMerge w:val="continue"/>
            <w:tcBorders>
              <w:tl2br w:val="nil"/>
              <w:tr2bl w:val="nil"/>
            </w:tcBorders>
            <w:vAlign w:val="center"/>
          </w:tcPr>
          <w:p>
            <w:pPr>
              <w:pageBreakBefore w:val="0"/>
              <w:widowControl w:val="0"/>
              <w:kinsoku/>
              <w:wordWrap/>
              <w:overflowPunct/>
              <w:topLinePunct w:val="0"/>
              <w:autoSpaceDE/>
              <w:autoSpaceDN/>
              <w:bidi w:val="0"/>
              <w:adjustRightInd/>
              <w:snapToGrid w:val="0"/>
              <w:spacing w:line="360" w:lineRule="auto"/>
              <w:textAlignment w:val="auto"/>
              <w:rPr>
                <w:rFonts w:eastAsia="仿宋"/>
                <w:color w:val="000000"/>
                <w:sz w:val="28"/>
                <w:szCs w:val="28"/>
              </w:rPr>
            </w:pPr>
          </w:p>
        </w:tc>
      </w:tr>
    </w:tbl>
    <w:p>
      <w:pPr>
        <w:pageBreakBefore w:val="0"/>
        <w:widowControl w:val="0"/>
        <w:tabs>
          <w:tab w:val="left" w:pos="1080"/>
        </w:tabs>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000000"/>
          <w:sz w:val="24"/>
          <w:szCs w:val="24"/>
        </w:rPr>
      </w:pPr>
    </w:p>
    <w:p>
      <w:pPr>
        <w:pStyle w:val="3"/>
        <w:pageBreakBefore w:val="0"/>
        <w:widowControl w:val="0"/>
        <w:numPr>
          <w:ilvl w:val="1"/>
          <w:numId w:val="0"/>
        </w:numPr>
        <w:kinsoku/>
        <w:wordWrap/>
        <w:overflowPunct/>
        <w:topLinePunct w:val="0"/>
        <w:autoSpaceDE/>
        <w:autoSpaceDN/>
        <w:bidi w:val="0"/>
        <w:adjustRightInd/>
        <w:spacing w:before="0" w:after="0" w:line="360" w:lineRule="auto"/>
        <w:ind w:firstLine="480" w:firstLineChars="200"/>
        <w:textAlignment w:val="auto"/>
        <w:rPr>
          <w:rFonts w:ascii="宋体" w:hAnsi="宋体" w:eastAsia="宋体" w:cs="宋体"/>
          <w:b/>
          <w:bCs w:val="0"/>
          <w:sz w:val="24"/>
          <w:szCs w:val="24"/>
          <w:lang w:eastAsia="zh-Hans"/>
        </w:rPr>
      </w:pPr>
      <w:r>
        <w:rPr>
          <w:rFonts w:hint="eastAsia" w:ascii="宋体" w:hAnsi="宋体" w:eastAsia="宋体" w:cs="宋体"/>
          <w:b/>
          <w:bCs w:val="0"/>
          <w:sz w:val="24"/>
          <w:szCs w:val="24"/>
          <w:lang w:val="en-US" w:eastAsia="zh-Hans"/>
        </w:rPr>
        <w:t>四</w:t>
      </w:r>
      <w:r>
        <w:rPr>
          <w:rFonts w:hint="default" w:ascii="宋体" w:hAnsi="宋体" w:eastAsia="宋体" w:cs="宋体"/>
          <w:b/>
          <w:bCs w:val="0"/>
          <w:sz w:val="24"/>
          <w:szCs w:val="24"/>
          <w:lang w:eastAsia="zh-Hans"/>
        </w:rPr>
        <w:t>、</w:t>
      </w:r>
      <w:r>
        <w:rPr>
          <w:rFonts w:hint="eastAsia" w:ascii="宋体" w:hAnsi="宋体" w:eastAsia="宋体" w:cs="宋体"/>
          <w:b/>
          <w:bCs w:val="0"/>
          <w:sz w:val="24"/>
          <w:szCs w:val="24"/>
          <w:lang w:eastAsia="zh-Hans"/>
        </w:rPr>
        <w:t>考核方式</w:t>
      </w:r>
    </w:p>
    <w:p>
      <w:pPr>
        <w:pStyle w:val="3"/>
        <w:pageBreakBefore w:val="0"/>
        <w:widowControl w:val="0"/>
        <w:numPr>
          <w:ilvl w:val="1"/>
          <w:numId w:val="0"/>
        </w:numPr>
        <w:kinsoku/>
        <w:wordWrap/>
        <w:overflowPunct/>
        <w:topLinePunct w:val="0"/>
        <w:autoSpaceDE/>
        <w:autoSpaceDN/>
        <w:bidi w:val="0"/>
        <w:adjustRightInd/>
        <w:spacing w:line="360" w:lineRule="auto"/>
        <w:ind w:firstLine="480" w:firstLineChars="200"/>
        <w:textAlignment w:val="auto"/>
        <w:rPr>
          <w:rFonts w:ascii="宋体" w:hAnsi="宋体" w:eastAsia="宋体" w:cs="宋体"/>
          <w:b w:val="0"/>
          <w:bCs/>
          <w:sz w:val="24"/>
          <w:szCs w:val="24"/>
          <w:lang w:eastAsia="zh-Hans"/>
        </w:rPr>
      </w:pPr>
      <w:r>
        <w:rPr>
          <w:rFonts w:hint="eastAsia" w:ascii="宋体" w:hAnsi="宋体" w:eastAsia="宋体" w:cs="宋体"/>
          <w:b w:val="0"/>
          <w:bCs/>
          <w:sz w:val="24"/>
          <w:szCs w:val="24"/>
          <w:lang w:eastAsia="zh-Hans"/>
        </w:rPr>
        <w:t>成绩评估方式将基于一篇5-7页（最多3000字）的论文（占成绩的100％），从学期论文的拟议题目列表中选择或由每个学生提出，并将重点关注学生分析国际私法问题的能力，并根据国际私法的方法论对其进行阐述，同时考虑现代方法和具有比较法视角的论文编纂。论文将于2023年1月30日前提交。</w:t>
      </w:r>
    </w:p>
    <w:p>
      <w:pPr>
        <w:pageBreakBefore w:val="0"/>
        <w:widowControl w:val="0"/>
        <w:kinsoku/>
        <w:wordWrap/>
        <w:overflowPunct/>
        <w:topLinePunct w:val="0"/>
        <w:autoSpaceDE/>
        <w:autoSpaceDN/>
        <w:bidi w:val="0"/>
        <w:adjustRightInd/>
        <w:spacing w:line="360" w:lineRule="auto"/>
        <w:textAlignment w:val="auto"/>
        <w:rPr>
          <w:lang w:eastAsia="zh-Hans"/>
        </w:rPr>
      </w:pPr>
    </w:p>
    <w:p>
      <w:pPr>
        <w:pageBreakBefore w:val="0"/>
        <w:widowControl w:val="0"/>
        <w:kinsoku/>
        <w:wordWrap/>
        <w:overflowPunct/>
        <w:topLinePunct w:val="0"/>
        <w:autoSpaceDE/>
        <w:autoSpaceDN/>
        <w:bidi w:val="0"/>
        <w:adjustRightInd/>
        <w:spacing w:line="360" w:lineRule="auto"/>
        <w:jc w:val="center"/>
        <w:textAlignment w:val="auto"/>
        <w:rPr>
          <w:lang w:eastAsia="zh-Hans"/>
        </w:rPr>
      </w:pPr>
      <w:r>
        <w:rPr>
          <w:rFonts w:hint="eastAsia"/>
          <w:lang w:eastAsia="zh-Hans"/>
        </w:rPr>
        <w:t>Comparative Private international Law</w:t>
      </w:r>
    </w:p>
    <w:p>
      <w:pPr>
        <w:pageBreakBefore w:val="0"/>
        <w:widowControl w:val="0"/>
        <w:kinsoku/>
        <w:wordWrap/>
        <w:overflowPunct/>
        <w:topLinePunct w:val="0"/>
        <w:autoSpaceDE/>
        <w:autoSpaceDN/>
        <w:bidi w:val="0"/>
        <w:adjustRightInd/>
        <w:spacing w:line="360" w:lineRule="auto"/>
        <w:jc w:val="center"/>
        <w:textAlignment w:val="auto"/>
        <w:rPr>
          <w:lang w:eastAsia="zh-Hans"/>
        </w:rPr>
      </w:pPr>
      <w:r>
        <w:rPr>
          <w:rFonts w:hint="eastAsia"/>
          <w:lang w:eastAsia="zh-Hans"/>
        </w:rPr>
        <w:t>List of proposed topics for term paper</w:t>
      </w:r>
    </w:p>
    <w:p>
      <w:pPr>
        <w:pageBreakBefore w:val="0"/>
        <w:widowControl w:val="0"/>
        <w:kinsoku/>
        <w:wordWrap/>
        <w:overflowPunct/>
        <w:topLinePunct w:val="0"/>
        <w:autoSpaceDE/>
        <w:autoSpaceDN/>
        <w:bidi w:val="0"/>
        <w:adjustRightInd/>
        <w:spacing w:line="360" w:lineRule="auto"/>
        <w:jc w:val="center"/>
        <w:textAlignment w:val="auto"/>
        <w:rPr>
          <w:lang w:eastAsia="zh-Hans"/>
        </w:rPr>
      </w:pPr>
      <w:r>
        <w:rPr>
          <w:rFonts w:hint="eastAsia"/>
          <w:lang w:eastAsia="zh-Hans"/>
        </w:rPr>
        <w:t>ECUPL 2022</w:t>
      </w:r>
    </w:p>
    <w:p>
      <w:pPr>
        <w:pageBreakBefore w:val="0"/>
        <w:widowControl w:val="0"/>
        <w:kinsoku/>
        <w:wordWrap/>
        <w:overflowPunct/>
        <w:topLinePunct w:val="0"/>
        <w:autoSpaceDE/>
        <w:autoSpaceDN/>
        <w:bidi w:val="0"/>
        <w:adjustRightInd/>
        <w:spacing w:line="360" w:lineRule="auto"/>
        <w:textAlignment w:val="auto"/>
        <w:rPr>
          <w:lang w:eastAsia="zh-Hans"/>
        </w:rPr>
      </w:pPr>
    </w:p>
    <w:p>
      <w:pPr>
        <w:pageBreakBefore w:val="0"/>
        <w:widowControl w:val="0"/>
        <w:kinsoku/>
        <w:wordWrap/>
        <w:overflowPunct/>
        <w:topLinePunct w:val="0"/>
        <w:autoSpaceDE/>
        <w:autoSpaceDN/>
        <w:bidi w:val="0"/>
        <w:adjustRightInd/>
        <w:spacing w:line="360" w:lineRule="auto"/>
        <w:textAlignment w:val="auto"/>
        <w:rPr>
          <w:lang w:eastAsia="zh-Hans"/>
        </w:rPr>
      </w:pPr>
      <w:r>
        <w:rPr>
          <w:rFonts w:hint="eastAsia"/>
          <w:lang w:eastAsia="zh-Hans"/>
        </w:rPr>
        <w:t>1</w:t>
      </w:r>
      <w:r>
        <w:rPr>
          <w:rFonts w:hint="eastAsia"/>
          <w:lang w:eastAsia="zh-Hans"/>
        </w:rPr>
        <w:tab/>
      </w:r>
      <w:r>
        <w:rPr>
          <w:rFonts w:hint="eastAsia"/>
          <w:lang w:eastAsia="zh-Hans"/>
        </w:rPr>
        <w:t>A comparative study of the resolution of transitory conflicts in comparative PIL</w:t>
      </w:r>
    </w:p>
    <w:p>
      <w:pPr>
        <w:pageBreakBefore w:val="0"/>
        <w:widowControl w:val="0"/>
        <w:kinsoku/>
        <w:wordWrap/>
        <w:overflowPunct/>
        <w:topLinePunct w:val="0"/>
        <w:autoSpaceDE/>
        <w:autoSpaceDN/>
        <w:bidi w:val="0"/>
        <w:adjustRightInd/>
        <w:spacing w:line="360" w:lineRule="auto"/>
        <w:textAlignment w:val="auto"/>
        <w:rPr>
          <w:lang w:eastAsia="zh-Hans"/>
        </w:rPr>
      </w:pPr>
      <w:r>
        <w:rPr>
          <w:rFonts w:hint="eastAsia"/>
          <w:lang w:eastAsia="zh-Hans"/>
        </w:rPr>
        <w:t>2</w:t>
      </w:r>
      <w:r>
        <w:rPr>
          <w:rFonts w:hint="eastAsia"/>
          <w:lang w:eastAsia="zh-Hans"/>
        </w:rPr>
        <w:tab/>
      </w:r>
      <w:r>
        <w:rPr>
          <w:rFonts w:hint="eastAsia"/>
          <w:lang w:eastAsia="zh-Hans"/>
        </w:rPr>
        <w:t>A comparative study of the resolution of conflit mobile</w:t>
      </w:r>
    </w:p>
    <w:p>
      <w:pPr>
        <w:pageBreakBefore w:val="0"/>
        <w:widowControl w:val="0"/>
        <w:kinsoku/>
        <w:wordWrap/>
        <w:overflowPunct/>
        <w:topLinePunct w:val="0"/>
        <w:autoSpaceDE/>
        <w:autoSpaceDN/>
        <w:bidi w:val="0"/>
        <w:adjustRightInd/>
        <w:spacing w:line="360" w:lineRule="auto"/>
        <w:textAlignment w:val="auto"/>
        <w:rPr>
          <w:lang w:eastAsia="zh-Hans"/>
        </w:rPr>
      </w:pPr>
      <w:r>
        <w:rPr>
          <w:rFonts w:hint="eastAsia"/>
          <w:lang w:eastAsia="zh-Hans"/>
        </w:rPr>
        <w:t>3</w:t>
      </w:r>
      <w:r>
        <w:rPr>
          <w:rFonts w:hint="eastAsia"/>
          <w:lang w:eastAsia="zh-Hans"/>
        </w:rPr>
        <w:tab/>
      </w:r>
      <w:r>
        <w:rPr>
          <w:rFonts w:hint="eastAsia"/>
          <w:lang w:eastAsia="zh-Hans"/>
        </w:rPr>
        <w:t>The conflict resolution method of mandatory laws in comparative PIL</w:t>
      </w:r>
    </w:p>
    <w:p>
      <w:pPr>
        <w:pageBreakBefore w:val="0"/>
        <w:widowControl w:val="0"/>
        <w:kinsoku/>
        <w:wordWrap/>
        <w:overflowPunct/>
        <w:topLinePunct w:val="0"/>
        <w:autoSpaceDE/>
        <w:autoSpaceDN/>
        <w:bidi w:val="0"/>
        <w:adjustRightInd/>
        <w:spacing w:line="360" w:lineRule="auto"/>
        <w:textAlignment w:val="auto"/>
        <w:rPr>
          <w:lang w:eastAsia="zh-Hans"/>
        </w:rPr>
      </w:pPr>
      <w:r>
        <w:rPr>
          <w:rFonts w:hint="eastAsia"/>
          <w:lang w:eastAsia="zh-Hans"/>
        </w:rPr>
        <w:t>4</w:t>
      </w:r>
      <w:r>
        <w:rPr>
          <w:rFonts w:hint="eastAsia"/>
          <w:lang w:eastAsia="zh-Hans"/>
        </w:rPr>
        <w:tab/>
      </w:r>
      <w:r>
        <w:rPr>
          <w:rFonts w:hint="eastAsia"/>
          <w:lang w:eastAsia="zh-Hans"/>
        </w:rPr>
        <w:t>A comparative study of the international aspects of natural filiation</w:t>
      </w:r>
    </w:p>
    <w:p>
      <w:pPr>
        <w:pageBreakBefore w:val="0"/>
        <w:widowControl w:val="0"/>
        <w:kinsoku/>
        <w:wordWrap/>
        <w:overflowPunct/>
        <w:topLinePunct w:val="0"/>
        <w:autoSpaceDE/>
        <w:autoSpaceDN/>
        <w:bidi w:val="0"/>
        <w:adjustRightInd/>
        <w:spacing w:line="360" w:lineRule="auto"/>
        <w:textAlignment w:val="auto"/>
        <w:rPr>
          <w:lang w:eastAsia="zh-Hans"/>
        </w:rPr>
      </w:pPr>
      <w:r>
        <w:rPr>
          <w:rFonts w:hint="eastAsia"/>
          <w:lang w:eastAsia="zh-Hans"/>
        </w:rPr>
        <w:t>5</w:t>
      </w:r>
      <w:r>
        <w:rPr>
          <w:rFonts w:hint="eastAsia"/>
          <w:lang w:eastAsia="zh-Hans"/>
        </w:rPr>
        <w:tab/>
      </w:r>
      <w:r>
        <w:rPr>
          <w:rFonts w:hint="eastAsia"/>
          <w:lang w:eastAsia="zh-Hans"/>
        </w:rPr>
        <w:t>A comparative analysis of the international aspects of alimony</w:t>
      </w:r>
    </w:p>
    <w:p>
      <w:pPr>
        <w:pageBreakBefore w:val="0"/>
        <w:widowControl w:val="0"/>
        <w:kinsoku/>
        <w:wordWrap/>
        <w:overflowPunct/>
        <w:topLinePunct w:val="0"/>
        <w:autoSpaceDE/>
        <w:autoSpaceDN/>
        <w:bidi w:val="0"/>
        <w:adjustRightInd/>
        <w:spacing w:line="360" w:lineRule="auto"/>
        <w:textAlignment w:val="auto"/>
        <w:rPr>
          <w:lang w:eastAsia="zh-Hans"/>
        </w:rPr>
      </w:pPr>
      <w:r>
        <w:rPr>
          <w:rFonts w:hint="eastAsia"/>
          <w:lang w:eastAsia="zh-Hans"/>
        </w:rPr>
        <w:t>6</w:t>
      </w:r>
      <w:r>
        <w:rPr>
          <w:rFonts w:hint="eastAsia"/>
          <w:lang w:eastAsia="zh-Hans"/>
        </w:rPr>
        <w:tab/>
      </w:r>
      <w:r>
        <w:rPr>
          <w:rFonts w:hint="eastAsia"/>
          <w:lang w:eastAsia="zh-Hans"/>
        </w:rPr>
        <w:t>A comparative study of the international aspects of matrimonial property</w:t>
      </w:r>
    </w:p>
    <w:p>
      <w:pPr>
        <w:pageBreakBefore w:val="0"/>
        <w:widowControl w:val="0"/>
        <w:kinsoku/>
        <w:wordWrap/>
        <w:overflowPunct/>
        <w:topLinePunct w:val="0"/>
        <w:autoSpaceDE/>
        <w:autoSpaceDN/>
        <w:bidi w:val="0"/>
        <w:adjustRightInd/>
        <w:spacing w:line="360" w:lineRule="auto"/>
        <w:textAlignment w:val="auto"/>
        <w:rPr>
          <w:lang w:eastAsia="zh-Hans"/>
        </w:rPr>
      </w:pPr>
      <w:r>
        <w:rPr>
          <w:rFonts w:hint="eastAsia"/>
          <w:lang w:eastAsia="zh-Hans"/>
        </w:rPr>
        <w:t>7</w:t>
      </w:r>
      <w:r>
        <w:rPr>
          <w:rFonts w:hint="eastAsia"/>
          <w:lang w:eastAsia="zh-Hans"/>
        </w:rPr>
        <w:tab/>
      </w:r>
      <w:r>
        <w:rPr>
          <w:rFonts w:hint="eastAsia"/>
          <w:lang w:eastAsia="zh-Hans"/>
        </w:rPr>
        <w:t>A comparative study of the international aspects of trust</w:t>
      </w:r>
    </w:p>
    <w:p>
      <w:pPr>
        <w:pageBreakBefore w:val="0"/>
        <w:widowControl w:val="0"/>
        <w:kinsoku/>
        <w:wordWrap/>
        <w:overflowPunct/>
        <w:topLinePunct w:val="0"/>
        <w:autoSpaceDE/>
        <w:autoSpaceDN/>
        <w:bidi w:val="0"/>
        <w:adjustRightInd/>
        <w:spacing w:line="360" w:lineRule="auto"/>
        <w:textAlignment w:val="auto"/>
        <w:rPr>
          <w:lang w:eastAsia="zh-Hans"/>
        </w:rPr>
      </w:pPr>
      <w:r>
        <w:rPr>
          <w:rFonts w:hint="eastAsia"/>
          <w:lang w:eastAsia="zh-Hans"/>
        </w:rPr>
        <w:t>8</w:t>
      </w:r>
      <w:r>
        <w:rPr>
          <w:rFonts w:hint="eastAsia"/>
          <w:lang w:eastAsia="zh-Hans"/>
        </w:rPr>
        <w:tab/>
      </w:r>
      <w:r>
        <w:rPr>
          <w:rFonts w:hint="eastAsia"/>
          <w:lang w:eastAsia="zh-Hans"/>
        </w:rPr>
        <w:t>International defamation in comparative PIL</w:t>
      </w:r>
    </w:p>
    <w:p>
      <w:pPr>
        <w:pageBreakBefore w:val="0"/>
        <w:widowControl w:val="0"/>
        <w:kinsoku/>
        <w:wordWrap/>
        <w:overflowPunct/>
        <w:topLinePunct w:val="0"/>
        <w:autoSpaceDE/>
        <w:autoSpaceDN/>
        <w:bidi w:val="0"/>
        <w:adjustRightInd/>
        <w:spacing w:line="360" w:lineRule="auto"/>
        <w:textAlignment w:val="auto"/>
        <w:rPr>
          <w:lang w:eastAsia="zh-Hans"/>
        </w:rPr>
      </w:pPr>
      <w:r>
        <w:rPr>
          <w:rFonts w:hint="eastAsia"/>
          <w:lang w:eastAsia="zh-Hans"/>
        </w:rPr>
        <w:t>9</w:t>
      </w:r>
      <w:r>
        <w:rPr>
          <w:rFonts w:hint="eastAsia"/>
          <w:lang w:eastAsia="zh-Hans"/>
        </w:rPr>
        <w:tab/>
      </w:r>
      <w:r>
        <w:rPr>
          <w:rFonts w:hint="eastAsia"/>
          <w:lang w:eastAsia="zh-Hans"/>
        </w:rPr>
        <w:t>The forum non conveniens theory in comparative PIL</w:t>
      </w:r>
    </w:p>
    <w:p>
      <w:pPr>
        <w:pageBreakBefore w:val="0"/>
        <w:widowControl w:val="0"/>
        <w:kinsoku/>
        <w:wordWrap/>
        <w:overflowPunct/>
        <w:topLinePunct w:val="0"/>
        <w:autoSpaceDE/>
        <w:autoSpaceDN/>
        <w:bidi w:val="0"/>
        <w:adjustRightInd/>
        <w:spacing w:line="360" w:lineRule="auto"/>
        <w:textAlignment w:val="auto"/>
        <w:rPr>
          <w:lang w:eastAsia="zh-Hans"/>
        </w:rPr>
      </w:pPr>
      <w:r>
        <w:rPr>
          <w:rFonts w:hint="eastAsia"/>
          <w:lang w:eastAsia="zh-Hans"/>
        </w:rPr>
        <w:t xml:space="preserve">10 </w:t>
      </w:r>
      <w:r>
        <w:rPr>
          <w:rFonts w:hint="eastAsia"/>
          <w:lang w:eastAsia="zh-Hans"/>
        </w:rPr>
        <w:tab/>
      </w:r>
      <w:r>
        <w:rPr>
          <w:rFonts w:hint="eastAsia"/>
          <w:lang w:eastAsia="zh-Hans"/>
        </w:rPr>
        <w:t>International lis pendens in comparative PIL</w:t>
      </w:r>
    </w:p>
    <w:p>
      <w:pPr>
        <w:pageBreakBefore w:val="0"/>
        <w:widowControl w:val="0"/>
        <w:kinsoku/>
        <w:wordWrap/>
        <w:overflowPunct/>
        <w:topLinePunct w:val="0"/>
        <w:autoSpaceDE/>
        <w:autoSpaceDN/>
        <w:bidi w:val="0"/>
        <w:adjustRightInd/>
        <w:spacing w:line="360" w:lineRule="auto"/>
        <w:textAlignment w:val="auto"/>
        <w:rPr>
          <w:lang w:eastAsia="zh-Hans"/>
        </w:rPr>
      </w:pPr>
      <w:r>
        <w:rPr>
          <w:rFonts w:hint="eastAsia"/>
          <w:lang w:eastAsia="zh-Hans"/>
        </w:rPr>
        <w:t>11</w:t>
      </w:r>
      <w:r>
        <w:rPr>
          <w:rFonts w:hint="eastAsia"/>
          <w:lang w:eastAsia="zh-Hans"/>
        </w:rPr>
        <w:tab/>
      </w:r>
      <w:r>
        <w:rPr>
          <w:rFonts w:hint="eastAsia"/>
          <w:lang w:eastAsia="zh-Hans"/>
        </w:rPr>
        <w:t>The forum of necessity doctrine in comparative PIL</w:t>
      </w:r>
    </w:p>
    <w:p>
      <w:pPr>
        <w:pageBreakBefore w:val="0"/>
        <w:widowControl w:val="0"/>
        <w:kinsoku/>
        <w:wordWrap/>
        <w:overflowPunct/>
        <w:topLinePunct w:val="0"/>
        <w:autoSpaceDE/>
        <w:autoSpaceDN/>
        <w:bidi w:val="0"/>
        <w:adjustRightInd/>
        <w:spacing w:line="360" w:lineRule="auto"/>
        <w:textAlignment w:val="auto"/>
        <w:rPr>
          <w:lang w:eastAsia="zh-Hans"/>
        </w:rPr>
      </w:pPr>
      <w:r>
        <w:rPr>
          <w:rFonts w:hint="eastAsia"/>
          <w:lang w:eastAsia="zh-Hans"/>
        </w:rPr>
        <w:t xml:space="preserve">12 </w:t>
      </w:r>
      <w:r>
        <w:rPr>
          <w:rFonts w:hint="eastAsia"/>
          <w:lang w:eastAsia="zh-Hans"/>
        </w:rPr>
        <w:tab/>
      </w:r>
      <w:r>
        <w:rPr>
          <w:rFonts w:hint="eastAsia"/>
          <w:lang w:eastAsia="zh-Hans"/>
        </w:rPr>
        <w:t>The role of party autonomy in comparative PIL</w:t>
      </w:r>
    </w:p>
    <w:p>
      <w:pPr>
        <w:pageBreakBefore w:val="0"/>
        <w:widowControl w:val="0"/>
        <w:kinsoku/>
        <w:wordWrap/>
        <w:overflowPunct/>
        <w:topLinePunct w:val="0"/>
        <w:autoSpaceDE/>
        <w:autoSpaceDN/>
        <w:bidi w:val="0"/>
        <w:adjustRightInd/>
        <w:spacing w:line="360" w:lineRule="auto"/>
        <w:textAlignment w:val="auto"/>
        <w:rPr>
          <w:lang w:eastAsia="zh-Hans"/>
        </w:rPr>
      </w:pPr>
      <w:r>
        <w:rPr>
          <w:rFonts w:hint="eastAsia"/>
          <w:lang w:eastAsia="zh-Hans"/>
        </w:rPr>
        <w:t>13</w:t>
      </w:r>
      <w:r>
        <w:rPr>
          <w:rFonts w:hint="eastAsia"/>
          <w:lang w:eastAsia="zh-Hans"/>
        </w:rPr>
        <w:tab/>
      </w:r>
      <w:r>
        <w:rPr>
          <w:rFonts w:hint="eastAsia"/>
          <w:lang w:eastAsia="zh-Hans"/>
        </w:rPr>
        <w:t>The role of party autonomy in comparative PIL family law</w:t>
      </w:r>
    </w:p>
    <w:p>
      <w:pPr>
        <w:pageBreakBefore w:val="0"/>
        <w:widowControl w:val="0"/>
        <w:kinsoku/>
        <w:wordWrap/>
        <w:overflowPunct/>
        <w:topLinePunct w:val="0"/>
        <w:autoSpaceDE/>
        <w:autoSpaceDN/>
        <w:bidi w:val="0"/>
        <w:adjustRightInd/>
        <w:spacing w:line="360" w:lineRule="auto"/>
        <w:textAlignment w:val="auto"/>
        <w:rPr>
          <w:lang w:eastAsia="zh-Hans"/>
        </w:rPr>
      </w:pPr>
      <w:r>
        <w:rPr>
          <w:rFonts w:hint="eastAsia"/>
          <w:lang w:eastAsia="zh-Hans"/>
        </w:rPr>
        <w:t>14</w:t>
      </w:r>
      <w:r>
        <w:rPr>
          <w:rFonts w:hint="eastAsia"/>
          <w:lang w:eastAsia="zh-Hans"/>
        </w:rPr>
        <w:tab/>
      </w:r>
      <w:r>
        <w:rPr>
          <w:rFonts w:hint="eastAsia"/>
          <w:lang w:eastAsia="zh-Hans"/>
        </w:rPr>
        <w:t>Validity and effects of choice of courts agreements in a comparative perspective</w:t>
      </w:r>
    </w:p>
    <w:p>
      <w:pPr>
        <w:pageBreakBefore w:val="0"/>
        <w:widowControl w:val="0"/>
        <w:kinsoku/>
        <w:wordWrap/>
        <w:overflowPunct/>
        <w:topLinePunct w:val="0"/>
        <w:autoSpaceDE/>
        <w:autoSpaceDN/>
        <w:bidi w:val="0"/>
        <w:adjustRightInd/>
        <w:spacing w:line="360" w:lineRule="auto"/>
        <w:textAlignment w:val="auto"/>
        <w:rPr>
          <w:lang w:eastAsia="zh-Hans"/>
        </w:rPr>
      </w:pPr>
      <w:r>
        <w:rPr>
          <w:rFonts w:hint="eastAsia"/>
          <w:lang w:eastAsia="zh-Hans"/>
        </w:rPr>
        <w:t>15</w:t>
      </w:r>
      <w:r>
        <w:rPr>
          <w:rFonts w:hint="eastAsia"/>
          <w:lang w:eastAsia="zh-Hans"/>
        </w:rPr>
        <w:tab/>
      </w:r>
      <w:r>
        <w:rPr>
          <w:rFonts w:hint="eastAsia"/>
          <w:lang w:eastAsia="zh-Hans"/>
        </w:rPr>
        <w:t>Reciprocity and enforcement of foreign judgments in a modern world</w:t>
      </w:r>
    </w:p>
    <w:p>
      <w:pPr>
        <w:pageBreakBefore w:val="0"/>
        <w:widowControl w:val="0"/>
        <w:kinsoku/>
        <w:wordWrap/>
        <w:overflowPunct/>
        <w:topLinePunct w:val="0"/>
        <w:autoSpaceDE/>
        <w:autoSpaceDN/>
        <w:bidi w:val="0"/>
        <w:adjustRightInd/>
        <w:spacing w:line="360" w:lineRule="auto"/>
        <w:textAlignment w:val="auto"/>
      </w:pPr>
      <w:r>
        <w:rPr>
          <w:rFonts w:hint="eastAsia"/>
          <w:lang w:eastAsia="zh-Hans"/>
        </w:rPr>
        <w:t>16</w:t>
      </w:r>
      <w:r>
        <w:rPr>
          <w:rFonts w:hint="eastAsia"/>
          <w:lang w:eastAsia="zh-Hans"/>
        </w:rPr>
        <w:tab/>
      </w:r>
      <w:r>
        <w:rPr>
          <w:rFonts w:hint="eastAsia"/>
          <w:lang w:eastAsia="zh-Hans"/>
        </w:rPr>
        <w:t>A brief analysis of the 2019 Hague Convention on recognition of foreign judgements</w:t>
      </w:r>
      <w:bookmarkEnd w:id="0"/>
      <w:bookmarkEnd w:id="1"/>
      <w:bookmarkEnd w:id="2"/>
      <w:bookmarkEnd w:id="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X8imvdwCAAAkBgAADgAAAAAAAAABACAAAAA1&#10;AQAAZHJzL2Uyb0RvYy54bWxQSwUGAAAAAAYABgBZAQAAgwY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C0B2B"/>
    <w:multiLevelType w:val="multilevel"/>
    <w:tmpl w:val="EBFC0B2B"/>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ascii="宋体" w:hAnsi="宋体" w:eastAsia="宋体" w:cs="宋体"/>
        <w:b w:val="0"/>
        <w:bCs w:val="0"/>
        <w:sz w:val="24"/>
        <w:szCs w:val="24"/>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8B"/>
    <w:rsid w:val="00037B14"/>
    <w:rsid w:val="005D417A"/>
    <w:rsid w:val="00694D36"/>
    <w:rsid w:val="006A4BC0"/>
    <w:rsid w:val="0073498B"/>
    <w:rsid w:val="0097307B"/>
    <w:rsid w:val="00E53176"/>
    <w:rsid w:val="00F946CF"/>
    <w:rsid w:val="2FFB783D"/>
    <w:rsid w:val="5EEFD7DD"/>
    <w:rsid w:val="64B97CA4"/>
    <w:rsid w:val="6E6FA488"/>
    <w:rsid w:val="7FABBEFB"/>
    <w:rsid w:val="7FF7221A"/>
    <w:rsid w:val="8EF20A75"/>
    <w:rsid w:val="BEB79BA6"/>
    <w:rsid w:val="BFEEC38A"/>
    <w:rsid w:val="DEF39737"/>
    <w:rsid w:val="DF97C639"/>
    <w:rsid w:val="DFF77BDB"/>
    <w:rsid w:val="F3C63B4B"/>
    <w:rsid w:val="F6DB5A47"/>
    <w:rsid w:val="F7EF06B9"/>
    <w:rsid w:val="FACF55A1"/>
    <w:rsid w:val="FF7DB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numPr>
        <w:ilvl w:val="0"/>
        <w:numId w:val="1"/>
      </w:numPr>
      <w:spacing w:before="340" w:after="330" w:line="576" w:lineRule="auto"/>
      <w:outlineLvl w:val="0"/>
    </w:pPr>
    <w:rPr>
      <w:b/>
      <w:kern w:val="44"/>
      <w:sz w:val="44"/>
    </w:rPr>
  </w:style>
  <w:style w:type="paragraph" w:styleId="3">
    <w:name w:val="heading 2"/>
    <w:basedOn w:val="1"/>
    <w:next w:val="1"/>
    <w:unhideWhenUsed/>
    <w:qFormat/>
    <w:uiPriority w:val="9"/>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1"/>
    <w:semiHidden/>
    <w:unhideWhenUsed/>
    <w:qFormat/>
    <w:uiPriority w:val="9"/>
    <w:pPr>
      <w:keepNext/>
      <w:keepLines/>
      <w:numPr>
        <w:ilvl w:val="2"/>
        <w:numId w:val="1"/>
      </w:numPr>
      <w:spacing w:before="260" w:after="260" w:line="413" w:lineRule="auto"/>
      <w:outlineLvl w:val="2"/>
    </w:pPr>
    <w:rPr>
      <w:b/>
      <w:sz w:val="32"/>
    </w:rPr>
  </w:style>
  <w:style w:type="paragraph" w:styleId="5">
    <w:name w:val="heading 4"/>
    <w:basedOn w:val="1"/>
    <w:next w:val="1"/>
    <w:semiHidden/>
    <w:unhideWhenUsed/>
    <w:qFormat/>
    <w:uiPriority w:val="9"/>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9"/>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16"/>
    <w:unhideWhenUsed/>
    <w:qFormat/>
    <w:uiPriority w:val="99"/>
    <w:pPr>
      <w:tabs>
        <w:tab w:val="center" w:pos="4153"/>
        <w:tab w:val="right" w:pos="8306"/>
      </w:tabs>
      <w:snapToGrid w:val="0"/>
      <w:jc w:val="left"/>
    </w:pPr>
    <w:rPr>
      <w:sz w:val="18"/>
      <w:szCs w:val="18"/>
    </w:rPr>
  </w:style>
  <w:style w:type="paragraph" w:styleId="12">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5">
    <w:name w:val="页眉 字符"/>
    <w:basedOn w:val="14"/>
    <w:link w:val="12"/>
    <w:uiPriority w:val="99"/>
    <w:rPr>
      <w:rFonts w:ascii="Times New Roman" w:hAnsi="Times New Roman" w:eastAsia="宋体" w:cs="Times New Roman"/>
      <w:kern w:val="2"/>
      <w:sz w:val="18"/>
      <w:szCs w:val="18"/>
    </w:rPr>
  </w:style>
  <w:style w:type="character" w:customStyle="1" w:styleId="16">
    <w:name w:val="页脚 字符"/>
    <w:basedOn w:val="14"/>
    <w:link w:val="11"/>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410</Words>
  <Characters>2337</Characters>
  <Lines>19</Lines>
  <Paragraphs>5</Paragraphs>
  <TotalTime>8</TotalTime>
  <ScaleCrop>false</ScaleCrop>
  <LinksUpToDate>false</LinksUpToDate>
  <CharactersWithSpaces>2742</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2022-11-02T21:30:00Z</dcterms:created>
  <dc:creator>ABL</dc:creator>
  <cp:lastModifiedBy>邓淑娅</cp:lastModifiedBy>
  <dcterms:modified xsi:type="dcterms:W3CDTF">2022-11-09T10:27:58Z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9065E49C751C3A1607C361630D42DCC6</vt:lpwstr>
  </property>
</Properties>
</file>