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4C0C" w:rsidRDefault="00AC28BD">
      <w:pPr>
        <w:jc w:val="center"/>
        <w:rPr>
          <w:rFonts w:ascii="方正小标宋简体" w:eastAsia="方正小标宋简体" w:hAnsi="方正小标宋简体" w:cs="仿宋"/>
          <w:kern w:val="0"/>
          <w:sz w:val="44"/>
          <w:szCs w:val="44"/>
          <w:lang w:bidi="ar"/>
        </w:rPr>
      </w:pPr>
      <w:r>
        <w:rPr>
          <w:rFonts w:ascii="方正小标宋简体" w:eastAsia="方正小标宋简体" w:hAnsi="方正小标宋简体" w:cs="仿宋" w:hint="eastAsia"/>
          <w:kern w:val="0"/>
          <w:sz w:val="44"/>
          <w:szCs w:val="44"/>
          <w:lang w:bidi="ar"/>
        </w:rPr>
        <w:t>华东政法大学</w:t>
      </w:r>
      <w:r w:rsidR="00781BF3">
        <w:rPr>
          <w:rFonts w:ascii="方正小标宋简体" w:eastAsia="方正小标宋简体" w:hAnsi="方正小标宋简体" w:cs="仿宋" w:hint="eastAsia"/>
          <w:kern w:val="0"/>
          <w:sz w:val="44"/>
          <w:szCs w:val="44"/>
          <w:lang w:bidi="ar"/>
        </w:rPr>
        <w:t>教育法学</w:t>
      </w:r>
      <w:r>
        <w:rPr>
          <w:rFonts w:ascii="方正小标宋简体" w:eastAsia="方正小标宋简体" w:hAnsi="方正小标宋简体" w:cs="仿宋" w:hint="eastAsia"/>
          <w:kern w:val="0"/>
          <w:sz w:val="44"/>
          <w:szCs w:val="44"/>
          <w:lang w:bidi="ar"/>
        </w:rPr>
        <w:t>2</w:t>
      </w:r>
      <w:r>
        <w:rPr>
          <w:rFonts w:ascii="方正小标宋简体" w:eastAsia="方正小标宋简体" w:hAnsi="方正小标宋简体" w:cs="仿宋"/>
          <w:kern w:val="0"/>
          <w:sz w:val="44"/>
          <w:szCs w:val="44"/>
          <w:lang w:bidi="ar"/>
        </w:rPr>
        <w:t>023</w:t>
      </w:r>
      <w:r>
        <w:rPr>
          <w:rFonts w:ascii="方正小标宋简体" w:eastAsia="方正小标宋简体" w:hAnsi="方正小标宋简体" w:cs="仿宋" w:hint="eastAsia"/>
          <w:kern w:val="0"/>
          <w:sz w:val="44"/>
          <w:szCs w:val="44"/>
          <w:lang w:bidi="ar"/>
        </w:rPr>
        <w:t>年</w:t>
      </w:r>
      <w:r w:rsidR="00781BF3">
        <w:rPr>
          <w:rFonts w:ascii="方正小标宋简体" w:eastAsia="方正小标宋简体" w:hAnsi="方正小标宋简体" w:cs="仿宋" w:hint="eastAsia"/>
          <w:kern w:val="0"/>
          <w:sz w:val="44"/>
          <w:szCs w:val="44"/>
          <w:lang w:bidi="ar"/>
        </w:rPr>
        <w:t>招收申请-考核制博士研究生实施方案</w:t>
      </w:r>
    </w:p>
    <w:p w:rsidR="00024C0C" w:rsidRDefault="00781BF3">
      <w:pPr>
        <w:spacing w:line="360" w:lineRule="auto"/>
        <w:ind w:firstLineChars="200" w:firstLine="640"/>
        <w:rPr>
          <w:rFonts w:ascii="仿宋_GB2312" w:eastAsia="仿宋_GB2312"/>
          <w:sz w:val="32"/>
          <w:szCs w:val="32"/>
        </w:rPr>
      </w:pPr>
      <w:r>
        <w:rPr>
          <w:rFonts w:ascii="仿宋_GB2312" w:eastAsia="仿宋_GB2312" w:hint="eastAsia"/>
          <w:sz w:val="32"/>
          <w:szCs w:val="32"/>
        </w:rPr>
        <w:t>为深化研究生教育综合改革，落实上海市研究生教育会议精神，优化博士生选拔，吸引优质生源报考，专注于对考生的科研与学术能力的考核的角度出发，制定本博士研究生招生实施方案</w:t>
      </w:r>
      <w:r w:rsidR="00C173D8">
        <w:rPr>
          <w:rFonts w:ascii="仿宋_GB2312" w:eastAsia="仿宋_GB2312" w:hint="eastAsia"/>
          <w:sz w:val="32"/>
          <w:szCs w:val="32"/>
        </w:rPr>
        <w:t>。</w:t>
      </w:r>
    </w:p>
    <w:p w:rsidR="00024C0C" w:rsidRDefault="00781BF3">
      <w:pPr>
        <w:spacing w:line="360" w:lineRule="auto"/>
        <w:ind w:firstLineChars="200" w:firstLine="643"/>
        <w:rPr>
          <w:rFonts w:ascii="仿宋_GB2312" w:eastAsia="仿宋_GB2312"/>
          <w:b/>
          <w:sz w:val="32"/>
          <w:szCs w:val="32"/>
        </w:rPr>
      </w:pPr>
      <w:r>
        <w:rPr>
          <w:rFonts w:ascii="仿宋_GB2312" w:eastAsia="仿宋_GB2312" w:hint="eastAsia"/>
          <w:b/>
          <w:sz w:val="32"/>
          <w:szCs w:val="32"/>
        </w:rPr>
        <w:t>一、选拔方式</w:t>
      </w:r>
    </w:p>
    <w:p w:rsidR="00024C0C" w:rsidRDefault="00781BF3">
      <w:pPr>
        <w:spacing w:line="360" w:lineRule="auto"/>
        <w:ind w:firstLineChars="200" w:firstLine="640"/>
        <w:rPr>
          <w:rFonts w:ascii="仿宋_GB2312" w:eastAsia="仿宋_GB2312"/>
          <w:sz w:val="32"/>
          <w:szCs w:val="32"/>
        </w:rPr>
      </w:pPr>
      <w:r>
        <w:rPr>
          <w:rFonts w:ascii="仿宋_GB2312" w:eastAsia="仿宋_GB2312" w:hint="eastAsia"/>
          <w:sz w:val="32"/>
          <w:szCs w:val="32"/>
        </w:rPr>
        <w:t>申请-考核制。</w:t>
      </w:r>
    </w:p>
    <w:p w:rsidR="00024C0C" w:rsidRDefault="00781BF3">
      <w:pPr>
        <w:spacing w:line="360" w:lineRule="auto"/>
        <w:ind w:firstLineChars="200" w:firstLine="640"/>
        <w:rPr>
          <w:rFonts w:ascii="仿宋_GB2312" w:eastAsia="仿宋_GB2312"/>
          <w:sz w:val="32"/>
          <w:szCs w:val="32"/>
        </w:rPr>
      </w:pPr>
      <w:r>
        <w:rPr>
          <w:rFonts w:ascii="仿宋_GB2312" w:eastAsia="仿宋_GB2312" w:hint="eastAsia"/>
          <w:sz w:val="32"/>
          <w:szCs w:val="32"/>
        </w:rPr>
        <w:t>具体以《华东政法大学申请-考核制博士研究生招生办法》（华政办〔2020〕11 号）的相关规定为准。</w:t>
      </w:r>
    </w:p>
    <w:p w:rsidR="00024C0C" w:rsidRDefault="00781BF3">
      <w:pPr>
        <w:spacing w:line="360" w:lineRule="auto"/>
        <w:ind w:firstLineChars="200" w:firstLine="643"/>
        <w:rPr>
          <w:rFonts w:ascii="仿宋_GB2312" w:eastAsia="仿宋_GB2312"/>
          <w:b/>
          <w:sz w:val="32"/>
          <w:szCs w:val="32"/>
        </w:rPr>
      </w:pPr>
      <w:r>
        <w:rPr>
          <w:rFonts w:ascii="仿宋_GB2312" w:eastAsia="仿宋_GB2312" w:hint="eastAsia"/>
          <w:b/>
          <w:sz w:val="32"/>
          <w:szCs w:val="32"/>
        </w:rPr>
        <w:t>二、基本原则和组织程序</w:t>
      </w:r>
    </w:p>
    <w:p w:rsidR="00024C0C" w:rsidRDefault="00781BF3">
      <w:pPr>
        <w:spacing w:line="360" w:lineRule="auto"/>
        <w:ind w:firstLineChars="200" w:firstLine="640"/>
        <w:rPr>
          <w:rFonts w:ascii="仿宋_GB2312" w:eastAsia="仿宋_GB2312"/>
          <w:sz w:val="32"/>
          <w:szCs w:val="32"/>
        </w:rPr>
      </w:pPr>
      <w:r>
        <w:rPr>
          <w:rFonts w:ascii="仿宋_GB2312" w:eastAsia="仿宋_GB2312" w:hint="eastAsia"/>
          <w:sz w:val="32"/>
          <w:szCs w:val="32"/>
        </w:rPr>
        <w:t>申请-考核制博士研究生招生工作坚持科学选拔、公平公正、全面考察、客观评价、公开透明的原则。</w:t>
      </w:r>
    </w:p>
    <w:p w:rsidR="00024C0C" w:rsidRDefault="00781BF3">
      <w:pPr>
        <w:spacing w:line="360" w:lineRule="auto"/>
        <w:ind w:firstLineChars="200" w:firstLine="640"/>
        <w:rPr>
          <w:rFonts w:ascii="仿宋_GB2312" w:eastAsia="仿宋_GB2312"/>
          <w:sz w:val="32"/>
          <w:szCs w:val="32"/>
        </w:rPr>
      </w:pPr>
      <w:r>
        <w:rPr>
          <w:rFonts w:ascii="仿宋_GB2312" w:eastAsia="仿宋_GB2312" w:hint="eastAsia"/>
          <w:sz w:val="32"/>
          <w:szCs w:val="32"/>
        </w:rPr>
        <w:t>在校研究生招生工作领导小组领导下，成立中国法治战略研究中心博士研究生招生工作领导小组、监督小组、资格审查小组、考核小组。具体开展教育法学博士研究生招生相关工作。</w:t>
      </w:r>
    </w:p>
    <w:p w:rsidR="00024C0C" w:rsidRDefault="00781BF3">
      <w:pPr>
        <w:spacing w:line="360" w:lineRule="auto"/>
        <w:ind w:firstLineChars="200" w:firstLine="643"/>
        <w:rPr>
          <w:rFonts w:ascii="仿宋_GB2312" w:eastAsia="仿宋_GB2312"/>
          <w:b/>
          <w:sz w:val="32"/>
          <w:szCs w:val="32"/>
        </w:rPr>
      </w:pPr>
      <w:r>
        <w:rPr>
          <w:rFonts w:ascii="仿宋_GB2312" w:eastAsia="仿宋_GB2312" w:hint="eastAsia"/>
          <w:b/>
          <w:sz w:val="32"/>
          <w:szCs w:val="32"/>
        </w:rPr>
        <w:t>三、申请人基本条件</w:t>
      </w:r>
    </w:p>
    <w:p w:rsidR="00024C0C" w:rsidRDefault="00781BF3">
      <w:pPr>
        <w:spacing w:line="360" w:lineRule="auto"/>
        <w:ind w:firstLineChars="200" w:firstLine="640"/>
        <w:rPr>
          <w:rFonts w:ascii="仿宋_GB2312" w:eastAsia="仿宋_GB2312"/>
          <w:sz w:val="32"/>
          <w:szCs w:val="32"/>
        </w:rPr>
      </w:pPr>
      <w:r>
        <w:rPr>
          <w:rFonts w:ascii="仿宋_GB2312" w:eastAsia="仿宋_GB2312" w:hint="eastAsia"/>
          <w:sz w:val="32"/>
          <w:szCs w:val="32"/>
        </w:rPr>
        <w:t>（一）拥护中国共产党的领导，具有正确的政治方向，热爱祖国，愿意为社会主义现代化建设服务，遵纪守法，品行端正。</w:t>
      </w:r>
    </w:p>
    <w:p w:rsidR="00024C0C" w:rsidRDefault="00781BF3">
      <w:pPr>
        <w:spacing w:line="360" w:lineRule="auto"/>
        <w:ind w:firstLineChars="200" w:firstLine="640"/>
        <w:rPr>
          <w:rFonts w:ascii="仿宋_GB2312" w:eastAsia="仿宋_GB2312"/>
          <w:sz w:val="32"/>
          <w:szCs w:val="32"/>
        </w:rPr>
      </w:pPr>
      <w:r>
        <w:rPr>
          <w:rFonts w:ascii="仿宋_GB2312" w:eastAsia="仿宋_GB2312" w:hint="eastAsia"/>
          <w:sz w:val="32"/>
          <w:szCs w:val="32"/>
        </w:rPr>
        <w:lastRenderedPageBreak/>
        <w:t>（二）硕士研究生毕业或已获硕士学位的人员；应届硕士毕业生（最迟须在入学前毕业或取得硕士学位）；获得学士学位六年以上（含六年，自获得学士学位之日起至博士研究生入学之日）并达到与硕士毕业生同等学力的人员。</w:t>
      </w:r>
    </w:p>
    <w:p w:rsidR="00024C0C" w:rsidRDefault="00781BF3">
      <w:pPr>
        <w:spacing w:line="360" w:lineRule="auto"/>
        <w:ind w:firstLineChars="200" w:firstLine="640"/>
        <w:rPr>
          <w:rFonts w:ascii="仿宋_GB2312" w:eastAsia="仿宋_GB2312"/>
          <w:sz w:val="32"/>
          <w:szCs w:val="32"/>
        </w:rPr>
      </w:pPr>
      <w:r>
        <w:rPr>
          <w:rFonts w:ascii="仿宋_GB2312" w:eastAsia="仿宋_GB2312" w:hint="eastAsia"/>
          <w:sz w:val="32"/>
          <w:szCs w:val="32"/>
        </w:rPr>
        <w:t>（三）以同等学力身份报考的人员,必须同时具备下列条件之一：近五年内在CSSCI（南大版）或中文核心期刊（北大版）等核心期刊上，以第一作者发表与报考学科相关的论文3 篇以上；在国家级出版社独立出版专著；三年内曾主持省部级以上科研项目或获省部级以上科研奖项。</w:t>
      </w:r>
    </w:p>
    <w:p w:rsidR="00024C0C" w:rsidRDefault="00781BF3">
      <w:pPr>
        <w:spacing w:line="360" w:lineRule="auto"/>
        <w:ind w:firstLineChars="200" w:firstLine="640"/>
        <w:rPr>
          <w:rFonts w:ascii="仿宋_GB2312" w:eastAsia="仿宋_GB2312"/>
          <w:sz w:val="32"/>
          <w:szCs w:val="32"/>
        </w:rPr>
      </w:pPr>
      <w:r>
        <w:rPr>
          <w:rFonts w:ascii="仿宋_GB2312" w:eastAsia="仿宋_GB2312" w:hint="eastAsia"/>
          <w:sz w:val="32"/>
          <w:szCs w:val="32"/>
        </w:rPr>
        <w:t>（四）持境外获得的学位证书报考的，须通过教育部留学服务中心认证并提交认证书。</w:t>
      </w:r>
    </w:p>
    <w:p w:rsidR="00024C0C" w:rsidRDefault="00781BF3">
      <w:pPr>
        <w:spacing w:line="360" w:lineRule="auto"/>
        <w:ind w:firstLineChars="200" w:firstLine="640"/>
        <w:rPr>
          <w:rFonts w:ascii="仿宋_GB2312" w:eastAsia="仿宋_GB2312"/>
          <w:sz w:val="32"/>
          <w:szCs w:val="32"/>
        </w:rPr>
      </w:pPr>
      <w:r>
        <w:rPr>
          <w:rFonts w:ascii="仿宋_GB2312" w:eastAsia="仿宋_GB2312" w:hint="eastAsia"/>
          <w:sz w:val="32"/>
          <w:szCs w:val="32"/>
        </w:rPr>
        <w:t>（五）考生必须具备一定的专业背景。考生本科或研究生所学专业之一，一般应与报考专业</w:t>
      </w:r>
      <w:bookmarkStart w:id="0" w:name="_GoBack"/>
      <w:bookmarkEnd w:id="0"/>
      <w:r>
        <w:rPr>
          <w:rFonts w:ascii="仿宋_GB2312" w:eastAsia="仿宋_GB2312" w:hint="eastAsia"/>
          <w:sz w:val="32"/>
          <w:szCs w:val="32"/>
        </w:rPr>
        <w:t>相同或相近。</w:t>
      </w:r>
    </w:p>
    <w:p w:rsidR="00024C0C" w:rsidRDefault="00781BF3">
      <w:pPr>
        <w:spacing w:line="360" w:lineRule="auto"/>
        <w:ind w:firstLineChars="200" w:firstLine="640"/>
        <w:rPr>
          <w:rFonts w:ascii="仿宋_GB2312" w:eastAsia="仿宋_GB2312"/>
          <w:sz w:val="32"/>
          <w:szCs w:val="32"/>
        </w:rPr>
      </w:pPr>
      <w:r>
        <w:rPr>
          <w:rFonts w:ascii="仿宋_GB2312" w:eastAsia="仿宋_GB2312" w:hint="eastAsia"/>
          <w:sz w:val="32"/>
          <w:szCs w:val="32"/>
        </w:rPr>
        <w:t>（六）能够熟练运用至少一门外语进行研究工作，如外语为英语，须满足以下条件之一：</w:t>
      </w:r>
    </w:p>
    <w:p w:rsidR="00024C0C" w:rsidRDefault="00781BF3">
      <w:pPr>
        <w:spacing w:line="360" w:lineRule="auto"/>
        <w:ind w:firstLineChars="200" w:firstLine="640"/>
        <w:rPr>
          <w:rFonts w:ascii="仿宋_GB2312" w:eastAsia="仿宋_GB2312"/>
          <w:sz w:val="32"/>
          <w:szCs w:val="32"/>
        </w:rPr>
      </w:pPr>
      <w:r>
        <w:rPr>
          <w:rFonts w:ascii="仿宋_GB2312" w:eastAsia="仿宋_GB2312" w:hint="eastAsia"/>
          <w:sz w:val="32"/>
          <w:szCs w:val="32"/>
        </w:rPr>
        <w:t>1.取得国家英语等级考试六级证书或分数不低于425分；</w:t>
      </w:r>
    </w:p>
    <w:p w:rsidR="00024C0C" w:rsidRDefault="00781BF3">
      <w:pPr>
        <w:spacing w:line="360" w:lineRule="auto"/>
        <w:ind w:firstLineChars="200" w:firstLine="640"/>
        <w:rPr>
          <w:rFonts w:ascii="仿宋_GB2312" w:eastAsia="仿宋_GB2312"/>
          <w:sz w:val="32"/>
          <w:szCs w:val="32"/>
        </w:rPr>
      </w:pPr>
      <w:r>
        <w:rPr>
          <w:rFonts w:ascii="仿宋_GB2312" w:eastAsia="仿宋_GB2312" w:hint="eastAsia"/>
          <w:sz w:val="32"/>
          <w:szCs w:val="32"/>
        </w:rPr>
        <w:t>2.通过英语专业四级考试；</w:t>
      </w:r>
    </w:p>
    <w:p w:rsidR="00024C0C" w:rsidRDefault="00781BF3">
      <w:pPr>
        <w:spacing w:line="360" w:lineRule="auto"/>
        <w:ind w:firstLineChars="200" w:firstLine="640"/>
        <w:rPr>
          <w:rFonts w:ascii="仿宋_GB2312" w:eastAsia="仿宋_GB2312"/>
          <w:sz w:val="32"/>
          <w:szCs w:val="32"/>
        </w:rPr>
      </w:pPr>
      <w:r>
        <w:rPr>
          <w:rFonts w:ascii="仿宋_GB2312" w:eastAsia="仿宋_GB2312" w:hint="eastAsia"/>
          <w:sz w:val="32"/>
          <w:szCs w:val="32"/>
        </w:rPr>
        <w:t>3.托福成绩90 分以上；</w:t>
      </w:r>
    </w:p>
    <w:p w:rsidR="00024C0C" w:rsidRDefault="00781BF3">
      <w:pPr>
        <w:spacing w:line="360" w:lineRule="auto"/>
        <w:ind w:firstLineChars="200" w:firstLine="640"/>
        <w:rPr>
          <w:rFonts w:ascii="仿宋_GB2312" w:eastAsia="仿宋_GB2312"/>
          <w:sz w:val="32"/>
          <w:szCs w:val="32"/>
        </w:rPr>
      </w:pPr>
      <w:r>
        <w:rPr>
          <w:rFonts w:ascii="仿宋_GB2312" w:eastAsia="仿宋_GB2312" w:hint="eastAsia"/>
          <w:sz w:val="32"/>
          <w:szCs w:val="32"/>
        </w:rPr>
        <w:t>4.雅思成绩6.5 分以上；</w:t>
      </w:r>
    </w:p>
    <w:p w:rsidR="00024C0C" w:rsidRDefault="00781BF3">
      <w:pPr>
        <w:spacing w:line="360" w:lineRule="auto"/>
        <w:ind w:firstLineChars="200" w:firstLine="640"/>
        <w:rPr>
          <w:rFonts w:ascii="仿宋_GB2312" w:eastAsia="仿宋_GB2312"/>
          <w:sz w:val="32"/>
          <w:szCs w:val="32"/>
        </w:rPr>
      </w:pPr>
      <w:r>
        <w:rPr>
          <w:rFonts w:ascii="仿宋_GB2312" w:eastAsia="仿宋_GB2312" w:hint="eastAsia"/>
          <w:sz w:val="32"/>
          <w:szCs w:val="32"/>
        </w:rPr>
        <w:t>外语语言为英语以外的其他语种，须符合国家留学基金委资助出国留学的外语条件。</w:t>
      </w:r>
    </w:p>
    <w:p w:rsidR="00024C0C" w:rsidRDefault="00781BF3">
      <w:pPr>
        <w:spacing w:line="360" w:lineRule="auto"/>
        <w:ind w:firstLineChars="200" w:firstLine="640"/>
        <w:rPr>
          <w:rFonts w:ascii="仿宋_GB2312" w:eastAsia="仿宋_GB2312"/>
          <w:sz w:val="32"/>
          <w:szCs w:val="32"/>
        </w:rPr>
      </w:pPr>
      <w:r>
        <w:rPr>
          <w:rFonts w:ascii="仿宋_GB2312" w:eastAsia="仿宋_GB2312" w:hint="eastAsia"/>
          <w:sz w:val="32"/>
          <w:szCs w:val="32"/>
        </w:rPr>
        <w:t>对于不能提供上述外语有效证明材料的考生，可由学科</w:t>
      </w:r>
      <w:r>
        <w:rPr>
          <w:rFonts w:ascii="仿宋_GB2312" w:eastAsia="仿宋_GB2312" w:hint="eastAsia"/>
          <w:sz w:val="32"/>
          <w:szCs w:val="32"/>
        </w:rPr>
        <w:lastRenderedPageBreak/>
        <w:t>决定是否参加学校组织的博士研究生外语水平考试，凭考试合格证明，3年内，可申请参加教育法学博士生“申请-考核制”的选拔。</w:t>
      </w:r>
    </w:p>
    <w:p w:rsidR="00024C0C" w:rsidRDefault="00781BF3">
      <w:pPr>
        <w:spacing w:line="360" w:lineRule="auto"/>
        <w:ind w:firstLineChars="200" w:firstLine="640"/>
        <w:rPr>
          <w:rFonts w:ascii="仿宋_GB2312" w:eastAsia="仿宋_GB2312"/>
          <w:sz w:val="32"/>
          <w:szCs w:val="32"/>
        </w:rPr>
      </w:pPr>
      <w:r>
        <w:rPr>
          <w:rFonts w:ascii="仿宋_GB2312" w:eastAsia="仿宋_GB2312" w:hint="eastAsia"/>
          <w:sz w:val="32"/>
          <w:szCs w:val="32"/>
        </w:rPr>
        <w:t>2023年博士生英语水平考试拟定为2023年3月11日（周六）上午8点30-11点30举行。具体安排以招生办发布的相关消息为准。</w:t>
      </w:r>
    </w:p>
    <w:p w:rsidR="00024C0C" w:rsidRDefault="00781BF3">
      <w:pPr>
        <w:spacing w:line="360" w:lineRule="auto"/>
        <w:ind w:firstLineChars="200" w:firstLine="640"/>
        <w:rPr>
          <w:rFonts w:ascii="仿宋_GB2312" w:eastAsia="仿宋_GB2312"/>
          <w:sz w:val="32"/>
          <w:szCs w:val="32"/>
        </w:rPr>
      </w:pPr>
      <w:r>
        <w:rPr>
          <w:rFonts w:ascii="仿宋_GB2312" w:eastAsia="仿宋_GB2312" w:hint="eastAsia"/>
          <w:sz w:val="32"/>
          <w:szCs w:val="32"/>
        </w:rPr>
        <w:t>（七）身体和心理健康状况符合招生单位规定。</w:t>
      </w:r>
    </w:p>
    <w:p w:rsidR="00024C0C" w:rsidRDefault="00781BF3">
      <w:pPr>
        <w:spacing w:line="360" w:lineRule="auto"/>
        <w:ind w:firstLineChars="200" w:firstLine="640"/>
        <w:rPr>
          <w:rFonts w:ascii="仿宋_GB2312" w:eastAsia="仿宋_GB2312"/>
          <w:sz w:val="32"/>
          <w:szCs w:val="32"/>
        </w:rPr>
      </w:pPr>
      <w:r>
        <w:rPr>
          <w:rFonts w:ascii="仿宋_GB2312" w:eastAsia="仿宋_GB2312" w:hint="eastAsia"/>
          <w:sz w:val="32"/>
          <w:szCs w:val="32"/>
        </w:rPr>
        <w:t>（八）有至少两名所报考学科专业领域内的教授（或相当专业技术职称的专家）的书面推荐意见。</w:t>
      </w:r>
    </w:p>
    <w:p w:rsidR="00024C0C" w:rsidRDefault="00781BF3">
      <w:pPr>
        <w:spacing w:line="360" w:lineRule="auto"/>
        <w:ind w:firstLineChars="200" w:firstLine="640"/>
        <w:rPr>
          <w:rFonts w:ascii="仿宋_GB2312" w:eastAsia="仿宋_GB2312"/>
          <w:color w:val="FF0000"/>
          <w:sz w:val="32"/>
          <w:szCs w:val="32"/>
        </w:rPr>
      </w:pPr>
      <w:r>
        <w:rPr>
          <w:rFonts w:ascii="仿宋_GB2312" w:eastAsia="仿宋_GB2312" w:hint="eastAsia"/>
          <w:color w:val="FF0000"/>
          <w:sz w:val="32"/>
          <w:szCs w:val="32"/>
        </w:rPr>
        <w:t>（九）报考教育法学博士研究生的需提供个人读博期间的研究计划及其他可以证明科研能力的相关资料。</w:t>
      </w:r>
    </w:p>
    <w:p w:rsidR="00024C0C" w:rsidRDefault="00781BF3">
      <w:pPr>
        <w:spacing w:line="360" w:lineRule="auto"/>
        <w:ind w:firstLineChars="200" w:firstLine="640"/>
        <w:rPr>
          <w:rFonts w:ascii="仿宋_GB2312" w:eastAsia="仿宋_GB2312"/>
          <w:sz w:val="32"/>
          <w:szCs w:val="32"/>
        </w:rPr>
      </w:pPr>
      <w:r>
        <w:rPr>
          <w:rFonts w:ascii="仿宋_GB2312" w:eastAsia="仿宋_GB2312" w:hint="eastAsia"/>
          <w:sz w:val="32"/>
          <w:szCs w:val="32"/>
        </w:rPr>
        <w:t>（十）2021年起，学校已不发布博士研究生招生考试主要参考书目，教育法学博士研究生招生继续落实上述要求。</w:t>
      </w:r>
    </w:p>
    <w:p w:rsidR="00024C0C" w:rsidRDefault="00781BF3">
      <w:pPr>
        <w:spacing w:line="360" w:lineRule="auto"/>
        <w:ind w:firstLineChars="200" w:firstLine="643"/>
        <w:rPr>
          <w:rFonts w:ascii="仿宋_GB2312" w:eastAsia="仿宋_GB2312"/>
          <w:b/>
          <w:sz w:val="32"/>
          <w:szCs w:val="32"/>
        </w:rPr>
      </w:pPr>
      <w:r>
        <w:rPr>
          <w:rFonts w:ascii="仿宋_GB2312" w:eastAsia="仿宋_GB2312" w:hint="eastAsia"/>
          <w:b/>
          <w:sz w:val="32"/>
          <w:szCs w:val="32"/>
        </w:rPr>
        <w:t>四、申请程序</w:t>
      </w:r>
    </w:p>
    <w:p w:rsidR="00024C0C" w:rsidRDefault="00781BF3">
      <w:pPr>
        <w:spacing w:line="360" w:lineRule="auto"/>
        <w:ind w:firstLineChars="200" w:firstLine="640"/>
        <w:rPr>
          <w:rFonts w:ascii="仿宋_GB2312" w:eastAsia="仿宋_GB2312"/>
          <w:sz w:val="32"/>
          <w:szCs w:val="32"/>
        </w:rPr>
      </w:pPr>
      <w:r>
        <w:rPr>
          <w:rFonts w:ascii="仿宋_GB2312" w:eastAsia="仿宋_GB2312" w:hint="eastAsia"/>
          <w:sz w:val="32"/>
          <w:szCs w:val="32"/>
        </w:rPr>
        <w:t>（一）教育法博士研究生招生流程遵循学校申请-考核制博士研究生招生工作流程进行招考，具体以研究生招生办公室公布的流程为准。</w:t>
      </w:r>
    </w:p>
    <w:p w:rsidR="00024C0C" w:rsidRDefault="00781BF3">
      <w:pPr>
        <w:spacing w:line="360" w:lineRule="auto"/>
        <w:ind w:firstLineChars="200" w:firstLine="640"/>
        <w:rPr>
          <w:rFonts w:ascii="仿宋_GB2312" w:eastAsia="仿宋_GB2312"/>
          <w:sz w:val="32"/>
          <w:szCs w:val="32"/>
        </w:rPr>
      </w:pPr>
      <w:r>
        <w:rPr>
          <w:rFonts w:ascii="仿宋_GB2312" w:eastAsia="仿宋_GB2312" w:hint="eastAsia"/>
          <w:sz w:val="32"/>
          <w:szCs w:val="32"/>
        </w:rPr>
        <w:t>（二）申请人须提交如下申请材料：</w:t>
      </w:r>
    </w:p>
    <w:p w:rsidR="00024C0C" w:rsidRDefault="00781BF3">
      <w:pPr>
        <w:spacing w:line="360" w:lineRule="auto"/>
        <w:ind w:firstLineChars="200" w:firstLine="640"/>
        <w:rPr>
          <w:rFonts w:ascii="仿宋_GB2312" w:eastAsia="仿宋_GB2312"/>
          <w:sz w:val="32"/>
          <w:szCs w:val="32"/>
        </w:rPr>
      </w:pPr>
      <w:r>
        <w:rPr>
          <w:rFonts w:ascii="仿宋_GB2312" w:eastAsia="仿宋_GB2312" w:hint="eastAsia"/>
          <w:sz w:val="32"/>
          <w:szCs w:val="32"/>
        </w:rPr>
        <w:t>1、身份证以及本科、硕士研究生阶段学历、学位证书及学位认证报告，应届硕士毕业生须提供（学籍）认证报告。</w:t>
      </w:r>
    </w:p>
    <w:p w:rsidR="00024C0C" w:rsidRDefault="00781BF3">
      <w:pPr>
        <w:spacing w:line="360" w:lineRule="auto"/>
        <w:ind w:firstLineChars="200" w:firstLine="640"/>
        <w:rPr>
          <w:rFonts w:ascii="仿宋_GB2312" w:eastAsia="仿宋_GB2312"/>
          <w:sz w:val="32"/>
          <w:szCs w:val="32"/>
        </w:rPr>
      </w:pPr>
      <w:r>
        <w:rPr>
          <w:rFonts w:ascii="仿宋_GB2312" w:eastAsia="仿宋_GB2312" w:hint="eastAsia"/>
          <w:sz w:val="32"/>
          <w:szCs w:val="32"/>
        </w:rPr>
        <w:t>2、本科、硕士期间学习成绩单（应届生须加盖教务或培养部门公章；往届生可从个人档案中复印，加盖档案管理</w:t>
      </w:r>
      <w:r>
        <w:rPr>
          <w:rFonts w:ascii="仿宋_GB2312" w:eastAsia="仿宋_GB2312" w:hint="eastAsia"/>
          <w:sz w:val="32"/>
          <w:szCs w:val="32"/>
        </w:rPr>
        <w:lastRenderedPageBreak/>
        <w:t>部门公章）。</w:t>
      </w:r>
    </w:p>
    <w:p w:rsidR="00024C0C" w:rsidRDefault="00781BF3">
      <w:pPr>
        <w:spacing w:line="360" w:lineRule="auto"/>
        <w:ind w:firstLineChars="200" w:firstLine="640"/>
        <w:rPr>
          <w:rFonts w:ascii="仿宋_GB2312" w:eastAsia="仿宋_GB2312"/>
          <w:sz w:val="32"/>
          <w:szCs w:val="32"/>
        </w:rPr>
      </w:pPr>
      <w:r>
        <w:rPr>
          <w:rFonts w:ascii="仿宋_GB2312" w:eastAsia="仿宋_GB2312" w:hint="eastAsia"/>
          <w:sz w:val="32"/>
          <w:szCs w:val="32"/>
        </w:rPr>
        <w:t>3、至少两名所报考学科专业领域内的教授（或相当专业技术职称的专家）的书面推荐意见。</w:t>
      </w:r>
    </w:p>
    <w:p w:rsidR="00024C0C" w:rsidRDefault="00781BF3">
      <w:pPr>
        <w:spacing w:line="360" w:lineRule="auto"/>
        <w:ind w:firstLineChars="200" w:firstLine="640"/>
        <w:rPr>
          <w:rFonts w:ascii="仿宋_GB2312" w:eastAsia="仿宋_GB2312"/>
          <w:sz w:val="32"/>
          <w:szCs w:val="32"/>
        </w:rPr>
      </w:pPr>
      <w:r>
        <w:rPr>
          <w:rFonts w:ascii="仿宋_GB2312" w:eastAsia="仿宋_GB2312" w:hint="eastAsia"/>
          <w:sz w:val="32"/>
          <w:szCs w:val="32"/>
        </w:rPr>
        <w:t>4、硕士学位论文全文。</w:t>
      </w:r>
    </w:p>
    <w:p w:rsidR="00024C0C" w:rsidRDefault="00781BF3">
      <w:pPr>
        <w:spacing w:line="360" w:lineRule="auto"/>
        <w:ind w:firstLineChars="200" w:firstLine="640"/>
        <w:rPr>
          <w:rFonts w:ascii="仿宋_GB2312" w:eastAsia="仿宋_GB2312"/>
          <w:sz w:val="32"/>
          <w:szCs w:val="32"/>
        </w:rPr>
      </w:pPr>
      <w:r>
        <w:rPr>
          <w:rFonts w:ascii="仿宋_GB2312" w:eastAsia="仿宋_GB2312" w:hint="eastAsia"/>
          <w:sz w:val="32"/>
          <w:szCs w:val="32"/>
        </w:rPr>
        <w:t>5、博士学位论文选题及研究计划书，包含研究方向、研究问题（博士论文选题构想）、研究方法、参考文献等，不少于8000 字。</w:t>
      </w:r>
    </w:p>
    <w:p w:rsidR="00024C0C" w:rsidRDefault="00781BF3">
      <w:pPr>
        <w:spacing w:line="360" w:lineRule="auto"/>
        <w:ind w:firstLineChars="200" w:firstLine="640"/>
        <w:rPr>
          <w:rFonts w:ascii="仿宋_GB2312" w:eastAsia="仿宋_GB2312"/>
          <w:sz w:val="32"/>
          <w:szCs w:val="32"/>
        </w:rPr>
      </w:pPr>
      <w:r>
        <w:rPr>
          <w:rFonts w:ascii="仿宋_GB2312" w:eastAsia="仿宋_GB2312" w:hint="eastAsia"/>
          <w:sz w:val="32"/>
          <w:szCs w:val="32"/>
        </w:rPr>
        <w:t>6、申请-考核制博士研究生申请表。</w:t>
      </w:r>
    </w:p>
    <w:p w:rsidR="00024C0C" w:rsidRDefault="00781BF3">
      <w:pPr>
        <w:spacing w:line="360" w:lineRule="auto"/>
        <w:ind w:firstLineChars="200" w:firstLine="640"/>
        <w:rPr>
          <w:rFonts w:ascii="仿宋_GB2312" w:eastAsia="仿宋_GB2312"/>
          <w:sz w:val="32"/>
          <w:szCs w:val="32"/>
        </w:rPr>
      </w:pPr>
      <w:r>
        <w:rPr>
          <w:rFonts w:ascii="仿宋_GB2312" w:eastAsia="仿宋_GB2312" w:hint="eastAsia"/>
          <w:sz w:val="32"/>
          <w:szCs w:val="32"/>
        </w:rPr>
        <w:t>7、博士学位研究生网上报名信息简表（报考定向就业的考生需由本人所在工作单位人事部门负责人在相应位置填写“同意报考全日制脱产学习定向就业博士研究生”的意见，并加盖所在单位人事部门公章）。</w:t>
      </w:r>
    </w:p>
    <w:p w:rsidR="00024C0C" w:rsidRDefault="00781BF3">
      <w:pPr>
        <w:spacing w:line="360" w:lineRule="auto"/>
        <w:ind w:firstLineChars="200" w:firstLine="640"/>
        <w:rPr>
          <w:rFonts w:ascii="仿宋_GB2312" w:eastAsia="仿宋_GB2312"/>
          <w:sz w:val="32"/>
          <w:szCs w:val="32"/>
        </w:rPr>
      </w:pPr>
      <w:r>
        <w:rPr>
          <w:rFonts w:ascii="仿宋_GB2312" w:eastAsia="仿宋_GB2312" w:hint="eastAsia"/>
          <w:sz w:val="32"/>
          <w:szCs w:val="32"/>
        </w:rPr>
        <w:t>8、从事相关工作的获奖证书、专业研究著作、论文、工作业绩证明等材料。</w:t>
      </w:r>
    </w:p>
    <w:p w:rsidR="00024C0C" w:rsidRDefault="00781BF3">
      <w:pPr>
        <w:spacing w:line="360" w:lineRule="auto"/>
        <w:ind w:firstLineChars="200" w:firstLine="640"/>
        <w:rPr>
          <w:rFonts w:ascii="仿宋_GB2312" w:eastAsia="仿宋_GB2312"/>
          <w:sz w:val="32"/>
          <w:szCs w:val="32"/>
        </w:rPr>
      </w:pPr>
      <w:r>
        <w:rPr>
          <w:rFonts w:ascii="仿宋_GB2312" w:eastAsia="仿宋_GB2312" w:hint="eastAsia"/>
          <w:sz w:val="32"/>
          <w:szCs w:val="32"/>
        </w:rPr>
        <w:t>9、证明外语能力的成绩单。</w:t>
      </w:r>
    </w:p>
    <w:p w:rsidR="00024C0C" w:rsidRDefault="00781BF3">
      <w:pPr>
        <w:spacing w:line="360" w:lineRule="auto"/>
        <w:ind w:firstLineChars="200" w:firstLine="640"/>
        <w:rPr>
          <w:rFonts w:ascii="仿宋_GB2312" w:eastAsia="仿宋_GB2312"/>
          <w:sz w:val="32"/>
          <w:szCs w:val="32"/>
        </w:rPr>
      </w:pPr>
      <w:r>
        <w:rPr>
          <w:rFonts w:ascii="仿宋_GB2312" w:eastAsia="仿宋_GB2312" w:hint="eastAsia"/>
          <w:sz w:val="32"/>
          <w:szCs w:val="32"/>
        </w:rPr>
        <w:t>10、以同等学力身份报考的考生，还须提交报考条件中的相关材料。</w:t>
      </w:r>
    </w:p>
    <w:p w:rsidR="00024C0C" w:rsidRDefault="00781BF3">
      <w:pPr>
        <w:spacing w:line="360" w:lineRule="auto"/>
        <w:ind w:firstLineChars="200" w:firstLine="640"/>
        <w:rPr>
          <w:rFonts w:ascii="仿宋_GB2312" w:eastAsia="仿宋_GB2312"/>
          <w:color w:val="FF0000"/>
          <w:sz w:val="32"/>
          <w:szCs w:val="32"/>
        </w:rPr>
      </w:pPr>
      <w:r>
        <w:rPr>
          <w:rFonts w:ascii="仿宋_GB2312" w:eastAsia="仿宋_GB2312" w:hint="eastAsia"/>
          <w:color w:val="FF0000"/>
          <w:sz w:val="32"/>
          <w:szCs w:val="32"/>
        </w:rPr>
        <w:t>11、能证明外语水平、专业学习或科研能力的其他材料。</w:t>
      </w:r>
    </w:p>
    <w:p w:rsidR="00024C0C" w:rsidRDefault="00781BF3">
      <w:pPr>
        <w:spacing w:line="360" w:lineRule="auto"/>
        <w:ind w:firstLineChars="200" w:firstLine="640"/>
        <w:rPr>
          <w:rFonts w:ascii="仿宋_GB2312" w:eastAsia="仿宋_GB2312"/>
          <w:sz w:val="32"/>
          <w:szCs w:val="32"/>
        </w:rPr>
      </w:pPr>
      <w:r>
        <w:rPr>
          <w:rFonts w:ascii="仿宋_GB2312" w:eastAsia="仿宋_GB2312" w:hint="eastAsia"/>
          <w:sz w:val="32"/>
          <w:szCs w:val="32"/>
        </w:rPr>
        <w:t>申请人必须对以上各项申请材料的真实性和准确性负责。</w:t>
      </w:r>
    </w:p>
    <w:p w:rsidR="00024C0C" w:rsidRDefault="00781BF3">
      <w:pPr>
        <w:spacing w:line="360" w:lineRule="auto"/>
        <w:ind w:firstLineChars="200" w:firstLine="640"/>
        <w:rPr>
          <w:rFonts w:ascii="仿宋_GB2312" w:eastAsia="仿宋_GB2312"/>
          <w:sz w:val="32"/>
          <w:szCs w:val="32"/>
        </w:rPr>
      </w:pPr>
      <w:r>
        <w:rPr>
          <w:rFonts w:ascii="仿宋_GB2312" w:eastAsia="仿宋_GB2312" w:hint="eastAsia"/>
          <w:sz w:val="32"/>
          <w:szCs w:val="32"/>
        </w:rPr>
        <w:t>（三）申请人按规定的时间将申请材料提交至各中国法治战略研究中心。中心指派专人在规定时间内对申请材料进</w:t>
      </w:r>
      <w:r>
        <w:rPr>
          <w:rFonts w:ascii="仿宋_GB2312" w:eastAsia="仿宋_GB2312" w:hint="eastAsia"/>
          <w:sz w:val="32"/>
          <w:szCs w:val="32"/>
        </w:rPr>
        <w:lastRenderedPageBreak/>
        <w:t>行形式审查。</w:t>
      </w:r>
    </w:p>
    <w:p w:rsidR="00024C0C" w:rsidRDefault="00781BF3">
      <w:pPr>
        <w:spacing w:line="360" w:lineRule="auto"/>
        <w:ind w:firstLineChars="200" w:firstLine="640"/>
        <w:rPr>
          <w:rFonts w:ascii="仿宋_GB2312" w:eastAsia="仿宋_GB2312"/>
          <w:sz w:val="32"/>
          <w:szCs w:val="32"/>
        </w:rPr>
      </w:pPr>
      <w:r>
        <w:rPr>
          <w:rFonts w:ascii="仿宋_GB2312" w:eastAsia="仿宋_GB2312" w:hint="eastAsia"/>
          <w:sz w:val="32"/>
          <w:szCs w:val="32"/>
        </w:rPr>
        <w:t>（四）中心组织不少于五名高级职称的教师成立资格审核小组，资格审核小组对申请人的教育背景、外语水平、综合素质、学术潜力等进行全面考察。材料审核需执行“双盲制度”，即审核材料不显示申请人个人信息及报考导师信息，审核专家现场独立评分。</w:t>
      </w:r>
    </w:p>
    <w:p w:rsidR="00024C0C" w:rsidRDefault="00781BF3">
      <w:pPr>
        <w:spacing w:line="360" w:lineRule="auto"/>
        <w:ind w:firstLineChars="200" w:firstLine="640"/>
        <w:rPr>
          <w:rFonts w:ascii="仿宋_GB2312" w:eastAsia="仿宋_GB2312"/>
          <w:sz w:val="32"/>
          <w:szCs w:val="32"/>
        </w:rPr>
      </w:pPr>
      <w:r>
        <w:rPr>
          <w:rFonts w:ascii="仿宋_GB2312" w:eastAsia="仿宋_GB2312" w:hint="eastAsia"/>
          <w:sz w:val="32"/>
          <w:szCs w:val="32"/>
        </w:rPr>
        <w:t>考生所得分数按平均分进行计算，学科根据申请人最终成绩从高到低进行排序，确定参加考核人员名单。进入考核人数与当年拟招生人数比例一般不超过3:1。参加考核人员名单经中心研究生招生工作领导小组审定后，报研究生院。</w:t>
      </w:r>
    </w:p>
    <w:p w:rsidR="00024C0C" w:rsidRDefault="00781BF3">
      <w:pPr>
        <w:spacing w:line="360" w:lineRule="auto"/>
        <w:ind w:firstLineChars="200" w:firstLine="640"/>
        <w:rPr>
          <w:rFonts w:ascii="仿宋_GB2312" w:eastAsia="仿宋_GB2312"/>
          <w:sz w:val="32"/>
          <w:szCs w:val="32"/>
        </w:rPr>
      </w:pPr>
      <w:r>
        <w:rPr>
          <w:rFonts w:ascii="仿宋_GB2312" w:eastAsia="仿宋_GB2312" w:hint="eastAsia"/>
          <w:sz w:val="32"/>
          <w:szCs w:val="32"/>
        </w:rPr>
        <w:t>（五）考核采取笔试加面试的形式。笔试须在标准化考场进行，笔试命题、考务、评卷均参照国家教育考试考务工作相关要求执行。中心组织不少于五名具有博士生导师资格的专家组成考核面试小组，对参加考核的考生进行综合素养考查。面试小组成员现场独立评分，笔试、面试全程录音录像，录音录像资料由招生院系保存。</w:t>
      </w:r>
    </w:p>
    <w:p w:rsidR="00024C0C" w:rsidRDefault="00781BF3">
      <w:pPr>
        <w:spacing w:line="360" w:lineRule="auto"/>
        <w:ind w:firstLineChars="200" w:firstLine="640"/>
        <w:rPr>
          <w:rFonts w:ascii="仿宋_GB2312" w:eastAsia="仿宋_GB2312"/>
          <w:sz w:val="32"/>
          <w:szCs w:val="32"/>
        </w:rPr>
      </w:pPr>
      <w:r>
        <w:rPr>
          <w:rFonts w:ascii="仿宋_GB2312" w:eastAsia="仿宋_GB2312" w:hint="eastAsia"/>
          <w:sz w:val="32"/>
          <w:szCs w:val="32"/>
        </w:rPr>
        <w:t>（六）考核总成绩由笔试成绩、面试成绩等按照一定的比例合成，其中面试成绩不超过总成绩的50%，具体分数构成比例由中心制定并提前予以公布。考核成绩最终归并为外国语、专业基础、综合测评及复试成绩，总成绩为400分。总成绩作为录取的重要依据，按照总成绩由高到低排序，结合当年本专业招生计划、定向生比例、考生思想政治表现等</w:t>
      </w:r>
      <w:r>
        <w:rPr>
          <w:rFonts w:ascii="仿宋_GB2312" w:eastAsia="仿宋_GB2312" w:hint="eastAsia"/>
          <w:sz w:val="32"/>
          <w:szCs w:val="32"/>
        </w:rPr>
        <w:lastRenderedPageBreak/>
        <w:t>确定拟录取建议名单。</w:t>
      </w:r>
    </w:p>
    <w:p w:rsidR="00024C0C" w:rsidRDefault="00781BF3">
      <w:pPr>
        <w:spacing w:line="360" w:lineRule="auto"/>
        <w:ind w:firstLineChars="200" w:firstLine="640"/>
        <w:rPr>
          <w:rFonts w:ascii="仿宋_GB2312" w:eastAsia="仿宋_GB2312"/>
          <w:sz w:val="32"/>
          <w:szCs w:val="32"/>
        </w:rPr>
      </w:pPr>
      <w:r>
        <w:rPr>
          <w:rFonts w:ascii="仿宋_GB2312" w:eastAsia="仿宋_GB2312" w:hint="eastAsia"/>
          <w:sz w:val="32"/>
          <w:szCs w:val="32"/>
        </w:rPr>
        <w:t>（七）笔试或面试成绩不合格者不予录取，成绩低于该项成绩的60%为不合格。</w:t>
      </w:r>
    </w:p>
    <w:p w:rsidR="00024C0C" w:rsidRDefault="00781BF3">
      <w:pPr>
        <w:spacing w:line="360" w:lineRule="auto"/>
        <w:ind w:firstLineChars="200" w:firstLine="640"/>
        <w:rPr>
          <w:rFonts w:ascii="仿宋_GB2312" w:eastAsia="仿宋_GB2312"/>
          <w:sz w:val="32"/>
          <w:szCs w:val="32"/>
        </w:rPr>
      </w:pPr>
      <w:r>
        <w:rPr>
          <w:rFonts w:ascii="仿宋_GB2312" w:eastAsia="仿宋_GB2312" w:hint="eastAsia"/>
          <w:sz w:val="32"/>
          <w:szCs w:val="32"/>
        </w:rPr>
        <w:t>（八）同等学力考生需加试政治理论。跨一级学科考生及同等学力考生是否加试专业课由各学院依据学科特点决定。</w:t>
      </w:r>
    </w:p>
    <w:p w:rsidR="00024C0C" w:rsidRDefault="00781BF3">
      <w:pPr>
        <w:spacing w:line="360" w:lineRule="auto"/>
        <w:ind w:firstLineChars="200" w:firstLine="640"/>
        <w:rPr>
          <w:rFonts w:ascii="仿宋_GB2312" w:eastAsia="仿宋_GB2312"/>
          <w:sz w:val="32"/>
          <w:szCs w:val="32"/>
        </w:rPr>
      </w:pPr>
      <w:r>
        <w:rPr>
          <w:rFonts w:ascii="仿宋_GB2312" w:eastAsia="仿宋_GB2312" w:hint="eastAsia"/>
          <w:sz w:val="32"/>
          <w:szCs w:val="32"/>
        </w:rPr>
        <w:t>（九）中心提出申请－考核制博士研究生拟录取建议名单，经研究生招生办公室审核后，报校研究生招生工作领导小组审定后公示。</w:t>
      </w:r>
    </w:p>
    <w:p w:rsidR="00024C0C" w:rsidRDefault="00781BF3">
      <w:pPr>
        <w:spacing w:line="360" w:lineRule="auto"/>
        <w:ind w:firstLineChars="200" w:firstLine="643"/>
        <w:rPr>
          <w:rFonts w:ascii="仿宋_GB2312" w:eastAsia="仿宋_GB2312"/>
          <w:b/>
          <w:sz w:val="32"/>
          <w:szCs w:val="32"/>
        </w:rPr>
      </w:pPr>
      <w:r>
        <w:rPr>
          <w:rFonts w:ascii="仿宋_GB2312" w:eastAsia="仿宋_GB2312" w:hint="eastAsia"/>
          <w:b/>
          <w:sz w:val="32"/>
          <w:szCs w:val="32"/>
        </w:rPr>
        <w:t>五、监督机制</w:t>
      </w:r>
    </w:p>
    <w:p w:rsidR="00024C0C" w:rsidRDefault="00781BF3">
      <w:pPr>
        <w:spacing w:line="360" w:lineRule="auto"/>
        <w:ind w:firstLineChars="200" w:firstLine="640"/>
        <w:rPr>
          <w:rFonts w:ascii="仿宋_GB2312" w:eastAsia="仿宋_GB2312"/>
          <w:sz w:val="32"/>
          <w:szCs w:val="32"/>
        </w:rPr>
      </w:pPr>
      <w:r>
        <w:rPr>
          <w:rFonts w:ascii="仿宋_GB2312" w:eastAsia="仿宋_GB2312" w:hint="eastAsia"/>
          <w:sz w:val="32"/>
          <w:szCs w:val="32"/>
        </w:rPr>
        <w:t>（一）博士生导师在申请-考核制博士研究生招生工作中滥用职权、徇私舞弊或者违反相关规定的，该申请-考核制博士研究生不予录取，已录取的取消博士研究生录取资格或学籍。</w:t>
      </w:r>
    </w:p>
    <w:p w:rsidR="00024C0C" w:rsidRDefault="00781BF3">
      <w:pPr>
        <w:spacing w:line="360" w:lineRule="auto"/>
        <w:ind w:firstLineChars="200" w:firstLine="640"/>
        <w:rPr>
          <w:rFonts w:ascii="仿宋_GB2312" w:eastAsia="仿宋_GB2312"/>
          <w:sz w:val="32"/>
          <w:szCs w:val="32"/>
        </w:rPr>
      </w:pPr>
      <w:r>
        <w:rPr>
          <w:rFonts w:ascii="仿宋_GB2312" w:eastAsia="仿宋_GB2312" w:hint="eastAsia"/>
          <w:sz w:val="32"/>
          <w:szCs w:val="32"/>
        </w:rPr>
        <w:t>（二）申请人提交虚假证明材料或者科研成果有学术不端情形的，或者有其他违纪行为的，一经核实，即取消申请、录取资格或者取消学籍，5 年内不再接受其申请。</w:t>
      </w:r>
    </w:p>
    <w:p w:rsidR="00024C0C" w:rsidRDefault="00781BF3">
      <w:pPr>
        <w:spacing w:line="360" w:lineRule="auto"/>
        <w:ind w:firstLineChars="200" w:firstLine="643"/>
        <w:rPr>
          <w:rFonts w:ascii="仿宋_GB2312" w:eastAsia="仿宋_GB2312"/>
          <w:b/>
          <w:sz w:val="32"/>
          <w:szCs w:val="32"/>
        </w:rPr>
      </w:pPr>
      <w:r>
        <w:rPr>
          <w:rFonts w:ascii="仿宋_GB2312" w:eastAsia="仿宋_GB2312" w:hint="eastAsia"/>
          <w:b/>
          <w:sz w:val="32"/>
          <w:szCs w:val="32"/>
        </w:rPr>
        <w:t>六、</w:t>
      </w:r>
      <w:r w:rsidR="00230B64">
        <w:rPr>
          <w:rFonts w:ascii="仿宋_GB2312" w:eastAsia="仿宋_GB2312" w:hint="eastAsia"/>
          <w:b/>
          <w:sz w:val="32"/>
          <w:szCs w:val="32"/>
        </w:rPr>
        <w:t>邮寄和</w:t>
      </w:r>
      <w:r>
        <w:rPr>
          <w:rFonts w:ascii="仿宋_GB2312" w:eastAsia="仿宋_GB2312" w:hint="eastAsia"/>
          <w:b/>
          <w:sz w:val="32"/>
          <w:szCs w:val="32"/>
        </w:rPr>
        <w:t>联系方式</w:t>
      </w:r>
    </w:p>
    <w:p w:rsidR="00024C0C" w:rsidRDefault="00781BF3">
      <w:pPr>
        <w:spacing w:line="360" w:lineRule="auto"/>
        <w:ind w:firstLineChars="200" w:firstLine="640"/>
        <w:rPr>
          <w:rFonts w:ascii="仿宋_GB2312" w:eastAsia="仿宋_GB2312"/>
          <w:sz w:val="32"/>
          <w:szCs w:val="32"/>
        </w:rPr>
      </w:pPr>
      <w:r>
        <w:rPr>
          <w:rFonts w:ascii="仿宋_GB2312" w:eastAsia="仿宋_GB2312" w:hint="eastAsia"/>
          <w:sz w:val="32"/>
          <w:szCs w:val="32"/>
        </w:rPr>
        <w:t>联系人：刘老师</w:t>
      </w:r>
    </w:p>
    <w:p w:rsidR="00024C0C" w:rsidRDefault="00781BF3">
      <w:pPr>
        <w:spacing w:line="360" w:lineRule="auto"/>
        <w:ind w:firstLineChars="200" w:firstLine="640"/>
        <w:rPr>
          <w:rFonts w:ascii="仿宋_GB2312" w:eastAsia="仿宋_GB2312"/>
          <w:sz w:val="32"/>
          <w:szCs w:val="32"/>
        </w:rPr>
      </w:pPr>
      <w:r>
        <w:rPr>
          <w:rFonts w:ascii="仿宋_GB2312" w:eastAsia="仿宋_GB2312" w:hint="eastAsia"/>
          <w:sz w:val="32"/>
          <w:szCs w:val="32"/>
        </w:rPr>
        <w:t>联系地址：上海市长宁区万航渡路1575号华东政法大学40号楼102室；邮政编码：200042；电话：021-62071817</w:t>
      </w:r>
    </w:p>
    <w:p w:rsidR="00024C0C" w:rsidRDefault="00781BF3">
      <w:pPr>
        <w:spacing w:line="360" w:lineRule="auto"/>
        <w:ind w:firstLineChars="200" w:firstLine="640"/>
        <w:rPr>
          <w:rFonts w:ascii="仿宋_GB2312" w:eastAsia="仿宋_GB2312"/>
          <w:sz w:val="32"/>
          <w:szCs w:val="32"/>
        </w:rPr>
      </w:pPr>
      <w:r>
        <w:rPr>
          <w:rFonts w:ascii="仿宋_GB2312" w:eastAsia="仿宋_GB2312" w:hint="eastAsia"/>
          <w:sz w:val="32"/>
          <w:szCs w:val="32"/>
        </w:rPr>
        <w:t>电子邮箱：liuchangqing@ecupl.edu.cn</w:t>
      </w:r>
    </w:p>
    <w:sectPr w:rsidR="00024C0C">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C229E" w:rsidRDefault="001C229E" w:rsidP="00DC49D1">
      <w:r>
        <w:separator/>
      </w:r>
    </w:p>
  </w:endnote>
  <w:endnote w:type="continuationSeparator" w:id="0">
    <w:p w:rsidR="001C229E" w:rsidRDefault="001C229E" w:rsidP="00DC49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altName w:val="Microsoft YaHei UI"/>
    <w:charset w:val="86"/>
    <w:family w:val="auto"/>
    <w:pitch w:val="default"/>
    <w:sig w:usb0="00000000"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1" w:usb1="080E0000" w:usb2="0000000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92631673"/>
      <w:docPartObj>
        <w:docPartGallery w:val="Page Numbers (Bottom of Page)"/>
        <w:docPartUnique/>
      </w:docPartObj>
    </w:sdtPr>
    <w:sdtContent>
      <w:p w:rsidR="00DC49D1" w:rsidRDefault="00DC49D1">
        <w:pPr>
          <w:pStyle w:val="a6"/>
          <w:jc w:val="center"/>
        </w:pPr>
        <w:r>
          <w:fldChar w:fldCharType="begin"/>
        </w:r>
        <w:r>
          <w:instrText>PAGE   \* MERGEFORMAT</w:instrText>
        </w:r>
        <w:r>
          <w:fldChar w:fldCharType="separate"/>
        </w:r>
        <w:r w:rsidRPr="00DC49D1">
          <w:rPr>
            <w:noProof/>
            <w:lang w:val="zh-CN"/>
          </w:rPr>
          <w:t>2</w:t>
        </w:r>
        <w:r>
          <w:fldChar w:fldCharType="end"/>
        </w:r>
      </w:p>
    </w:sdtContent>
  </w:sdt>
  <w:p w:rsidR="00DC49D1" w:rsidRDefault="00DC49D1">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C229E" w:rsidRDefault="001C229E" w:rsidP="00DC49D1">
      <w:r>
        <w:separator/>
      </w:r>
    </w:p>
  </w:footnote>
  <w:footnote w:type="continuationSeparator" w:id="0">
    <w:p w:rsidR="001C229E" w:rsidRDefault="001C229E" w:rsidP="00DC49D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k3MzVlMDQ5N2FjMGQyMTQ4YTZjZTJiOTYxYzE3OWUifQ=="/>
  </w:docVars>
  <w:rsids>
    <w:rsidRoot w:val="008335F2"/>
    <w:rsid w:val="00024C0C"/>
    <w:rsid w:val="00040D22"/>
    <w:rsid w:val="001C229E"/>
    <w:rsid w:val="00230B64"/>
    <w:rsid w:val="002A4A27"/>
    <w:rsid w:val="002E41D0"/>
    <w:rsid w:val="0034257B"/>
    <w:rsid w:val="00427CC0"/>
    <w:rsid w:val="00484A1E"/>
    <w:rsid w:val="00512DD2"/>
    <w:rsid w:val="00740E0E"/>
    <w:rsid w:val="00781BF3"/>
    <w:rsid w:val="007912DC"/>
    <w:rsid w:val="008335F2"/>
    <w:rsid w:val="008D2A77"/>
    <w:rsid w:val="00A50CCD"/>
    <w:rsid w:val="00A61405"/>
    <w:rsid w:val="00AC28BD"/>
    <w:rsid w:val="00B13F6F"/>
    <w:rsid w:val="00C173D8"/>
    <w:rsid w:val="00DC3018"/>
    <w:rsid w:val="00DC49D1"/>
    <w:rsid w:val="00F25931"/>
    <w:rsid w:val="2D2B4AE5"/>
    <w:rsid w:val="576002F2"/>
    <w:rsid w:val="768909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B466F65A-AFD0-4885-895D-500A87AE42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pPr>
      <w:ind w:firstLineChars="200" w:firstLine="420"/>
    </w:pPr>
  </w:style>
  <w:style w:type="paragraph" w:styleId="a4">
    <w:name w:val="header"/>
    <w:basedOn w:val="a"/>
    <w:link w:val="a5"/>
    <w:uiPriority w:val="99"/>
    <w:unhideWhenUsed/>
    <w:rsid w:val="00DC49D1"/>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DC49D1"/>
    <w:rPr>
      <w:kern w:val="2"/>
      <w:sz w:val="18"/>
      <w:szCs w:val="18"/>
    </w:rPr>
  </w:style>
  <w:style w:type="paragraph" w:styleId="a6">
    <w:name w:val="footer"/>
    <w:basedOn w:val="a"/>
    <w:link w:val="a7"/>
    <w:uiPriority w:val="99"/>
    <w:unhideWhenUsed/>
    <w:rsid w:val="00DC49D1"/>
    <w:pPr>
      <w:tabs>
        <w:tab w:val="center" w:pos="4153"/>
        <w:tab w:val="right" w:pos="8306"/>
      </w:tabs>
      <w:snapToGrid w:val="0"/>
      <w:jc w:val="left"/>
    </w:pPr>
    <w:rPr>
      <w:sz w:val="18"/>
      <w:szCs w:val="18"/>
    </w:rPr>
  </w:style>
  <w:style w:type="character" w:customStyle="1" w:styleId="a7">
    <w:name w:val="页脚 字符"/>
    <w:basedOn w:val="a0"/>
    <w:link w:val="a6"/>
    <w:uiPriority w:val="99"/>
    <w:rsid w:val="00DC49D1"/>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118</TotalTime>
  <Pages>1</Pages>
  <Words>407</Words>
  <Characters>2323</Characters>
  <Application>Microsoft Office Word</Application>
  <DocSecurity>0</DocSecurity>
  <Lines>19</Lines>
  <Paragraphs>5</Paragraphs>
  <ScaleCrop>false</ScaleCrop>
  <Company>P R C</Company>
  <LinksUpToDate>false</LinksUpToDate>
  <CharactersWithSpaces>2725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刘常庆</dc:creator>
  <cp:lastModifiedBy>李尧珺</cp:lastModifiedBy>
  <cp:revision>16</cp:revision>
  <dcterms:created xsi:type="dcterms:W3CDTF">2022-11-18T11:53:00Z</dcterms:created>
  <dcterms:modified xsi:type="dcterms:W3CDTF">2022-11-23T03:08:00Z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6C48DA2271EC43CBBBD4C54257F288B8</vt:lpwstr>
  </property>
</Properties>
</file>