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00" w:lineRule="auto"/>
        <w:jc w:val="left"/>
        <w:rPr>
          <w:rFonts w:ascii="Times New Roman" w:cs="Times New Roman" w:hAnsi="Times New Roman" w:eastAsia="Times New Roman"/>
          <w:sz w:val="24"/>
          <w:szCs w:val="24"/>
        </w:rPr>
      </w:pPr>
      <w:r>
        <w:rPr>
          <w:rFonts w:ascii="Arial Unicode MS" w:cs="Arial Unicode MS" w:hAnsi="Arial Unicode MS" w:eastAsia="Arial Unicode MS" w:hint="eastAsia"/>
          <w:b w:val="0"/>
          <w:bCs w:val="0"/>
          <w:i w:val="0"/>
          <w:iCs w:val="0"/>
          <w:sz w:val="24"/>
          <w:szCs w:val="24"/>
          <w:rtl w:val="0"/>
          <w:lang w:val="zh-TW" w:eastAsia="zh-TW"/>
        </w:rPr>
        <w:t>引智课程推荐</w:t>
      </w:r>
      <w:r>
        <w:rPr>
          <w:rFonts w:ascii="Times New Roman" w:hAnsi="Times New Roman"/>
          <w:sz w:val="24"/>
          <w:szCs w:val="24"/>
          <w:rtl w:val="0"/>
          <w:lang w:val="zh-TW" w:eastAsia="zh-TW"/>
        </w:rPr>
        <w:t xml:space="preserve"> </w:t>
      </w:r>
      <w:r>
        <w:rPr>
          <w:rFonts w:ascii="Times New Roman" w:hAnsi="Times New Roman"/>
          <w:sz w:val="24"/>
          <w:szCs w:val="24"/>
          <w:rtl w:val="0"/>
          <w:lang w:val="en-US"/>
        </w:rPr>
        <w:t xml:space="preserve">| </w:t>
      </w:r>
      <w:r>
        <w:rPr>
          <w:rFonts w:ascii="Arial Unicode MS" w:cs="Arial Unicode MS" w:hAnsi="Arial Unicode MS" w:eastAsia="Arial Unicode MS" w:hint="eastAsia"/>
          <w:b w:val="0"/>
          <w:bCs w:val="0"/>
          <w:i w:val="0"/>
          <w:iCs w:val="0"/>
          <w:spacing w:val="-3"/>
          <w:sz w:val="24"/>
          <w:szCs w:val="24"/>
          <w:rtl w:val="0"/>
          <w:lang w:val="zh-CN" w:eastAsia="zh-CN"/>
        </w:rPr>
        <w:t>加拿大萨斯凯彻温大学</w:t>
      </w:r>
      <w:r>
        <w:rPr>
          <w:rFonts w:ascii="Arial Unicode MS" w:cs="Arial Unicode MS" w:hAnsi="Arial Unicode MS" w:eastAsia="Arial Unicode MS" w:hint="eastAsia"/>
          <w:b w:val="0"/>
          <w:bCs w:val="0"/>
          <w:i w:val="0"/>
          <w:iCs w:val="0"/>
          <w:sz w:val="24"/>
          <w:szCs w:val="24"/>
          <w:rtl w:val="0"/>
          <w:lang w:val="zh-TW" w:eastAsia="zh-TW"/>
        </w:rPr>
        <w:t>《</w:t>
      </w:r>
      <w:r>
        <w:rPr>
          <w:rFonts w:ascii="Arial Unicode MS" w:cs="Arial Unicode MS" w:hAnsi="Arial Unicode MS" w:eastAsia="Arial Unicode MS" w:hint="eastAsia"/>
          <w:b w:val="0"/>
          <w:bCs w:val="0"/>
          <w:i w:val="0"/>
          <w:iCs w:val="0"/>
          <w:sz w:val="24"/>
          <w:szCs w:val="24"/>
          <w:rtl w:val="0"/>
          <w:lang w:val="zh-TW" w:eastAsia="zh-TW"/>
        </w:rPr>
        <w:t>犯罪学实证研究方法</w:t>
      </w:r>
      <w:r>
        <w:rPr>
          <w:rFonts w:ascii="Arial Unicode MS" w:cs="Arial Unicode MS" w:hAnsi="Arial Unicode MS" w:eastAsia="Arial Unicode MS" w:hint="eastAsia"/>
          <w:b w:val="0"/>
          <w:bCs w:val="0"/>
          <w:i w:val="0"/>
          <w:iCs w:val="0"/>
          <w:sz w:val="24"/>
          <w:szCs w:val="24"/>
          <w:rtl w:val="0"/>
          <w:lang w:val="zh-TW" w:eastAsia="zh-TW"/>
        </w:rPr>
        <w:t>》（</w:t>
      </w:r>
      <w:r>
        <w:rPr>
          <w:rFonts w:ascii="Times New Roman" w:hAnsi="Times New Roman"/>
          <w:b w:val="1"/>
          <w:bCs w:val="1"/>
          <w:sz w:val="24"/>
          <w:szCs w:val="24"/>
          <w:rtl w:val="0"/>
          <w:lang w:val="en-US"/>
        </w:rPr>
        <w:t>Research Methods in Criminology</w:t>
      </w:r>
      <w:r>
        <w:rPr>
          <w:rFonts w:ascii="Arial Unicode MS" w:cs="Arial Unicode MS" w:hAnsi="Arial Unicode MS" w:eastAsia="Arial Unicode MS" w:hint="eastAsia"/>
          <w:b w:val="0"/>
          <w:bCs w:val="0"/>
          <w:i w:val="0"/>
          <w:iCs w:val="0"/>
          <w:sz w:val="24"/>
          <w:szCs w:val="24"/>
          <w:rtl w:val="0"/>
          <w:lang w:val="zh-TW" w:eastAsia="zh-TW"/>
        </w:rPr>
        <w:t>）（</w:t>
      </w:r>
      <w:r>
        <w:rPr>
          <w:rFonts w:ascii="Arial Unicode MS" w:cs="Arial Unicode MS" w:hAnsi="Arial Unicode MS" w:eastAsia="Arial Unicode MS" w:hint="eastAsia"/>
          <w:b w:val="0"/>
          <w:bCs w:val="0"/>
          <w:i w:val="0"/>
          <w:iCs w:val="0"/>
          <w:sz w:val="24"/>
          <w:szCs w:val="24"/>
          <w:rtl w:val="0"/>
          <w:lang w:val="zh-CN" w:eastAsia="zh-CN"/>
        </w:rPr>
        <w:t>中</w:t>
      </w:r>
      <w:r>
        <w:rPr>
          <w:rFonts w:ascii="Arial Unicode MS" w:cs="Arial Unicode MS" w:hAnsi="Arial Unicode MS" w:eastAsia="Arial Unicode MS" w:hint="eastAsia"/>
          <w:b w:val="0"/>
          <w:bCs w:val="0"/>
          <w:i w:val="0"/>
          <w:iCs w:val="0"/>
          <w:sz w:val="24"/>
          <w:szCs w:val="24"/>
          <w:rtl w:val="0"/>
          <w:lang w:val="zh-TW" w:eastAsia="zh-TW"/>
        </w:rPr>
        <w:t>英</w:t>
      </w:r>
      <w:r>
        <w:rPr>
          <w:rFonts w:ascii="Arial Unicode MS" w:cs="Arial Unicode MS" w:hAnsi="Arial Unicode MS" w:eastAsia="Arial Unicode MS" w:hint="eastAsia"/>
          <w:b w:val="0"/>
          <w:bCs w:val="0"/>
          <w:i w:val="0"/>
          <w:iCs w:val="0"/>
          <w:sz w:val="24"/>
          <w:szCs w:val="24"/>
          <w:rtl w:val="0"/>
          <w:lang w:val="zh-CN" w:eastAsia="zh-CN"/>
        </w:rPr>
        <w:t>双</w:t>
      </w:r>
      <w:r>
        <w:rPr>
          <w:rFonts w:ascii="Arial Unicode MS" w:cs="Arial Unicode MS" w:hAnsi="Arial Unicode MS" w:eastAsia="Arial Unicode MS" w:hint="eastAsia"/>
          <w:b w:val="0"/>
          <w:bCs w:val="0"/>
          <w:i w:val="0"/>
          <w:iCs w:val="0"/>
          <w:sz w:val="24"/>
          <w:szCs w:val="24"/>
          <w:rtl w:val="0"/>
          <w:lang w:val="zh-TW" w:eastAsia="zh-TW"/>
        </w:rPr>
        <w:t>语）</w:t>
      </w:r>
    </w:p>
    <w:p>
      <w:pPr>
        <w:pStyle w:val="Normal.0"/>
        <w:spacing w:line="30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202</w:t>
      </w:r>
      <w:r>
        <w:rPr>
          <w:rFonts w:ascii="Times New Roman" w:hAnsi="Times New Roman"/>
          <w:sz w:val="24"/>
          <w:szCs w:val="24"/>
          <w:rtl w:val="0"/>
          <w:lang w:val="zh-CN" w:eastAsia="zh-CN"/>
        </w:rPr>
        <w:t>6</w:t>
      </w:r>
      <w:r>
        <w:rPr>
          <w:rFonts w:ascii="Arial Unicode MS" w:cs="Arial Unicode MS" w:hAnsi="Arial Unicode MS" w:eastAsia="Arial Unicode MS" w:hint="eastAsia"/>
          <w:b w:val="0"/>
          <w:bCs w:val="0"/>
          <w:i w:val="0"/>
          <w:iCs w:val="0"/>
          <w:sz w:val="24"/>
          <w:szCs w:val="24"/>
          <w:rtl w:val="0"/>
          <w:lang w:val="zh-TW" w:eastAsia="zh-TW"/>
        </w:rPr>
        <w:t>年华东政法大学重点引智项目课程《</w:t>
      </w:r>
      <w:r>
        <w:rPr>
          <w:rFonts w:ascii="Arial Unicode MS" w:cs="Arial Unicode MS" w:hAnsi="Arial Unicode MS" w:eastAsia="Arial Unicode MS" w:hint="eastAsia"/>
          <w:b w:val="0"/>
          <w:bCs w:val="0"/>
          <w:i w:val="0"/>
          <w:iCs w:val="0"/>
          <w:sz w:val="24"/>
          <w:szCs w:val="24"/>
          <w:rtl w:val="0"/>
          <w:lang w:val="zh-TW" w:eastAsia="zh-TW"/>
        </w:rPr>
        <w:t>犯罪学实证研究方法</w:t>
      </w:r>
      <w:r>
        <w:rPr>
          <w:rFonts w:ascii="Arial Unicode MS" w:cs="Arial Unicode MS" w:hAnsi="Arial Unicode MS" w:eastAsia="Arial Unicode MS" w:hint="eastAsia"/>
          <w:b w:val="0"/>
          <w:bCs w:val="0"/>
          <w:i w:val="0"/>
          <w:iCs w:val="0"/>
          <w:sz w:val="24"/>
          <w:szCs w:val="24"/>
          <w:rtl w:val="0"/>
          <w:lang w:val="zh-TW" w:eastAsia="zh-TW"/>
        </w:rPr>
        <w:t>》（</w:t>
      </w:r>
      <w:r>
        <w:rPr>
          <w:rFonts w:ascii="Times New Roman" w:hAnsi="Times New Roman"/>
          <w:b w:val="1"/>
          <w:bCs w:val="1"/>
          <w:sz w:val="24"/>
          <w:szCs w:val="24"/>
          <w:rtl w:val="0"/>
          <w:lang w:val="en-US"/>
        </w:rPr>
        <w:t>Research Methods in Criminology</w:t>
      </w:r>
      <w:r>
        <w:rPr>
          <w:rFonts w:ascii="Arial Unicode MS" w:cs="Arial Unicode MS" w:hAnsi="Arial Unicode MS" w:eastAsia="Arial Unicode MS" w:hint="eastAsia"/>
          <w:b w:val="0"/>
          <w:bCs w:val="0"/>
          <w:i w:val="0"/>
          <w:iCs w:val="0"/>
          <w:sz w:val="24"/>
          <w:szCs w:val="24"/>
          <w:rtl w:val="0"/>
          <w:lang w:val="zh-TW" w:eastAsia="zh-TW"/>
        </w:rPr>
        <w:t>）</w:t>
      </w:r>
    </w:p>
    <w:p>
      <w:pPr>
        <w:pStyle w:val="Normal.0"/>
        <w:spacing w:line="30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1358900</wp:posOffset>
            </wp:positionH>
            <wp:positionV relativeFrom="line">
              <wp:posOffset>236506</wp:posOffset>
            </wp:positionV>
            <wp:extent cx="2540000" cy="2540000"/>
            <wp:effectExtent l="0" t="0" r="0" b="0"/>
            <wp:wrapTopAndBottom distT="152400" distB="152400"/>
            <wp:docPr id="1073741825" name="officeArt object" descr="已粘贴的图像.tiff"/>
            <wp:cNvGraphicFramePr/>
            <a:graphic xmlns:a="http://schemas.openxmlformats.org/drawingml/2006/main">
              <a:graphicData uri="http://schemas.openxmlformats.org/drawingml/2006/picture">
                <pic:pic xmlns:pic="http://schemas.openxmlformats.org/drawingml/2006/picture">
                  <pic:nvPicPr>
                    <pic:cNvPr id="1073741825" name="已粘贴的图像.tiff" descr="已粘贴的图像.tiff"/>
                    <pic:cNvPicPr>
                      <a:picLocks noChangeAspect="1"/>
                    </pic:cNvPicPr>
                  </pic:nvPicPr>
                  <pic:blipFill>
                    <a:blip r:embed="rId4">
                      <a:extLst/>
                    </a:blip>
                    <a:stretch>
                      <a:fillRect/>
                    </a:stretch>
                  </pic:blipFill>
                  <pic:spPr>
                    <a:xfrm>
                      <a:off x="0" y="0"/>
                      <a:ext cx="2540000" cy="2540000"/>
                    </a:xfrm>
                    <a:prstGeom prst="rect">
                      <a:avLst/>
                    </a:prstGeom>
                    <a:ln w="12700" cap="flat">
                      <a:noFill/>
                      <a:miter lim="400000"/>
                    </a:ln>
                    <a:effectLst/>
                  </pic:spPr>
                </pic:pic>
              </a:graphicData>
            </a:graphic>
          </wp:anchor>
        </w:drawing>
      </w:r>
    </w:p>
    <w:p>
      <w:pPr>
        <w:pStyle w:val="Normal.0"/>
        <w:spacing w:line="300" w:lineRule="auto"/>
        <w:jc w:val="left"/>
        <w:rPr>
          <w:rFonts w:ascii="Times New Roman" w:cs="Times New Roman" w:hAnsi="Times New Roman" w:eastAsia="Times New Roman"/>
          <w:sz w:val="24"/>
          <w:szCs w:val="24"/>
        </w:rPr>
      </w:pPr>
    </w:p>
    <w:p>
      <w:pPr>
        <w:pStyle w:val="Normal.0"/>
        <w:spacing w:line="300" w:lineRule="auto"/>
        <w:jc w:val="left"/>
        <w:rPr>
          <w:rFonts w:ascii="Times New Roman" w:cs="Times New Roman" w:hAnsi="Times New Roman" w:eastAsia="Times New Roman"/>
          <w:sz w:val="24"/>
          <w:szCs w:val="24"/>
        </w:rPr>
      </w:pPr>
    </w:p>
    <w:p>
      <w:pPr>
        <w:pStyle w:val="Normal.0"/>
        <w:spacing w:line="300" w:lineRule="auto"/>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shd w:val="clear" w:color="auto" w:fill="ffff00"/>
          <w:rtl w:val="0"/>
          <w:lang w:val="zh-TW" w:eastAsia="zh-TW"/>
        </w:rPr>
        <w:t>主讲人简介</w:t>
      </w:r>
    </w:p>
    <w:p>
      <w:pPr>
        <w:pStyle w:val="Normal.0"/>
        <w:spacing w:line="300" w:lineRule="auto"/>
        <w:ind w:firstLine="480"/>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18"/>
          <w:szCs w:val="18"/>
          <w:rtl w:val="0"/>
          <w:lang w:val="zh-TW" w:eastAsia="zh-TW"/>
        </w:rPr>
        <w:t>程泓铭，加拿大萨斯喀彻温大学犯罪学终身正教授、博士生导师，曾任德国全球合作研究中心高级研究员、哈佛大学萨弗拉伦理中心全球研究员。长期从事犯罪学、刑事司法、实证研究方法的教学工作，具有丰富的跨文化教学经验。研究兴趣是白领与公司犯罪、网络犯罪。在</w:t>
      </w:r>
      <w:r>
        <w:rPr>
          <w:rFonts w:ascii="Times New Roman" w:hAnsi="Times New Roman"/>
          <w:sz w:val="18"/>
          <w:szCs w:val="18"/>
          <w:rtl w:val="0"/>
          <w:lang w:val="en-US"/>
        </w:rPr>
        <w:t>British Journal of Criminology</w:t>
      </w:r>
      <w:r>
        <w:rPr>
          <w:rFonts w:ascii="Arial Unicode MS" w:cs="Arial Unicode MS" w:hAnsi="Arial Unicode MS" w:eastAsia="Arial Unicode MS" w:hint="eastAsia"/>
          <w:b w:val="0"/>
          <w:bCs w:val="0"/>
          <w:i w:val="0"/>
          <w:iCs w:val="0"/>
          <w:sz w:val="18"/>
          <w:szCs w:val="18"/>
          <w:rtl w:val="0"/>
          <w:lang w:val="zh-TW" w:eastAsia="zh-TW"/>
        </w:rPr>
        <w:t>，</w:t>
      </w:r>
      <w:r>
        <w:rPr>
          <w:rFonts w:ascii="Times New Roman" w:hAnsi="Times New Roman"/>
          <w:sz w:val="18"/>
          <w:szCs w:val="18"/>
          <w:rtl w:val="0"/>
          <w:lang w:val="en-US"/>
        </w:rPr>
        <w:t>Feminist Criminology, Criminal Justice and Behavior, Policing</w:t>
      </w:r>
      <w:r>
        <w:rPr>
          <w:rFonts w:ascii="Arial Unicode MS" w:cs="Arial Unicode MS" w:hAnsi="Arial Unicode MS" w:eastAsia="Arial Unicode MS" w:hint="eastAsia"/>
          <w:b w:val="0"/>
          <w:bCs w:val="0"/>
          <w:i w:val="0"/>
          <w:iCs w:val="0"/>
          <w:sz w:val="18"/>
          <w:szCs w:val="18"/>
          <w:rtl w:val="0"/>
          <w:lang w:val="zh-TW" w:eastAsia="zh-TW"/>
        </w:rPr>
        <w:t>等著名期刊发表了很多论文，并出版了</w:t>
      </w:r>
      <w:r>
        <w:rPr>
          <w:rFonts w:ascii="Times New Roman" w:hAnsi="Times New Roman"/>
          <w:sz w:val="18"/>
          <w:szCs w:val="18"/>
          <w:rtl w:val="0"/>
          <w:lang w:val="en-US"/>
        </w:rPr>
        <w:t>Financial Crime in China, How They Got Away With It: White-Collar Crime and the Financial Meltdown</w:t>
      </w:r>
      <w:r>
        <w:rPr>
          <w:rFonts w:ascii="Arial Unicode MS" w:cs="Arial Unicode MS" w:hAnsi="Arial Unicode MS" w:eastAsia="Arial Unicode MS" w:hint="eastAsia"/>
          <w:b w:val="0"/>
          <w:bCs w:val="0"/>
          <w:i w:val="0"/>
          <w:iCs w:val="0"/>
          <w:sz w:val="18"/>
          <w:szCs w:val="18"/>
          <w:rtl w:val="0"/>
          <w:lang w:val="zh-TW" w:eastAsia="zh-TW"/>
        </w:rPr>
        <w:t>等多本专著和合著。主持和参与加拿大国家人文社会科学多项科研课题。</w:t>
      </w:r>
    </w:p>
    <w:p>
      <w:pPr>
        <w:pStyle w:val="Normal.0"/>
        <w:spacing w:line="300" w:lineRule="auto"/>
        <w:ind w:firstLine="480"/>
        <w:jc w:val="left"/>
        <w:rPr>
          <w:rFonts w:ascii="Times New Roman" w:cs="Times New Roman" w:hAnsi="Times New Roman" w:eastAsia="Times New Roman"/>
        </w:rPr>
      </w:pPr>
    </w:p>
    <w:p>
      <w:pPr>
        <w:pStyle w:val="Normal.0"/>
        <w:spacing w:line="300" w:lineRule="auto"/>
        <w:jc w:val="left"/>
        <w:rPr>
          <w:rFonts w:ascii="Times New Roman" w:cs="Times New Roman" w:hAnsi="Times New Roman" w:eastAsia="Times New Roman"/>
          <w:sz w:val="24"/>
          <w:szCs w:val="24"/>
        </w:rPr>
      </w:pPr>
      <w:r>
        <w:rPr>
          <w:rFonts w:ascii="Times New Roman" w:hAnsi="Times New Roman"/>
          <w:sz w:val="24"/>
          <w:szCs w:val="24"/>
          <w:shd w:val="clear" w:color="auto" w:fill="ffff00"/>
          <w:rtl w:val="0"/>
          <w:lang w:val="en-US"/>
        </w:rPr>
        <w:t>Profile</w:t>
      </w:r>
    </w:p>
    <w:p>
      <w:pPr>
        <w:pStyle w:val="正文"/>
        <w:widowControl w:val="0"/>
        <w:bidi w:val="0"/>
        <w:spacing w:after="160" w:line="276" w:lineRule="auto"/>
        <w:ind w:left="0" w:right="0" w:firstLine="360"/>
        <w:jc w:val="both"/>
        <w:rPr>
          <w:rFonts w:ascii="Times New Roman" w:cs="Times New Roman" w:hAnsi="Times New Roman" w:eastAsia="Times New Roman"/>
          <w:kern w:val="2"/>
          <w:sz w:val="18"/>
          <w:szCs w:val="18"/>
          <w:u w:color="000000"/>
          <w:rtl w:val="0"/>
        </w:rPr>
      </w:pPr>
      <w:r>
        <w:rPr>
          <w:rFonts w:ascii="Times New Roman" w:hAnsi="Times New Roman"/>
          <w:kern w:val="2"/>
          <w:sz w:val="18"/>
          <w:szCs w:val="18"/>
          <w:u w:color="000000"/>
          <w:rtl w:val="0"/>
          <w:lang w:val="en-US"/>
        </w:rPr>
        <w:t>Hongming Cheng is a tenured full professor of criminology and doctoral supervisor at the University of Saskatchewan in Canada. He previously served as a senior fellow at the German Centre for Global Cooperation Research and as a global network fellow at Harvard University</w:t>
      </w:r>
      <w:r>
        <w:rPr>
          <w:rFonts w:ascii="Times New Roman" w:hAnsi="Times New Roman" w:hint="default"/>
          <w:kern w:val="2"/>
          <w:sz w:val="18"/>
          <w:szCs w:val="18"/>
          <w:u w:color="000000"/>
          <w:rtl w:val="1"/>
        </w:rPr>
        <w:t>’</w:t>
      </w:r>
      <w:r>
        <w:rPr>
          <w:rFonts w:ascii="Times New Roman" w:hAnsi="Times New Roman"/>
          <w:kern w:val="2"/>
          <w:sz w:val="18"/>
          <w:szCs w:val="18"/>
          <w:u w:color="000000"/>
          <w:rtl w:val="0"/>
          <w:lang w:val="en-US"/>
        </w:rPr>
        <w:t xml:space="preserve">s Safra Center for Ethics. He has long taught criminology, criminal justice, and empirical research methods. His research interests include white collar and corporate crime, and cybercrime. He has published widely in leading journals such as the British Journal of Criminology, Feminist Criminology, Criminal Justice and Behavior, and Policing. and has authored or coauthored several books including </w:t>
      </w:r>
      <w:r>
        <w:rPr>
          <w:rFonts w:ascii="Times New Roman" w:hAnsi="Times New Roman"/>
          <w:i w:val="1"/>
          <w:iCs w:val="1"/>
          <w:kern w:val="2"/>
          <w:sz w:val="18"/>
          <w:szCs w:val="18"/>
          <w:u w:color="000000"/>
          <w:rtl w:val="0"/>
          <w:lang w:val="it-IT"/>
        </w:rPr>
        <w:t>Financial Crime in China</w:t>
      </w:r>
      <w:r>
        <w:rPr>
          <w:rFonts w:ascii="Times New Roman" w:hAnsi="Times New Roman"/>
          <w:kern w:val="2"/>
          <w:sz w:val="18"/>
          <w:szCs w:val="18"/>
          <w:u w:color="000000"/>
          <w:rtl w:val="0"/>
          <w:lang w:val="en-US"/>
        </w:rPr>
        <w:t xml:space="preserve"> and </w:t>
      </w:r>
      <w:r>
        <w:rPr>
          <w:rFonts w:ascii="Times New Roman" w:hAnsi="Times New Roman"/>
          <w:i w:val="1"/>
          <w:iCs w:val="1"/>
          <w:kern w:val="2"/>
          <w:sz w:val="18"/>
          <w:szCs w:val="18"/>
          <w:u w:color="000000"/>
          <w:rtl w:val="0"/>
          <w:lang w:val="en-US"/>
        </w:rPr>
        <w:t>How They Got Away With It: White-Collar Crime and the Financial Meltdown</w:t>
      </w:r>
      <w:r>
        <w:rPr>
          <w:rFonts w:ascii="Times New Roman" w:hAnsi="Times New Roman"/>
          <w:kern w:val="2"/>
          <w:sz w:val="18"/>
          <w:szCs w:val="18"/>
          <w:u w:color="000000"/>
          <w:rtl w:val="0"/>
        </w:rPr>
        <w:t>.</w:t>
      </w:r>
    </w:p>
    <w:p>
      <w:pPr>
        <w:pStyle w:val="Normal.0"/>
        <w:spacing w:line="300" w:lineRule="auto"/>
        <w:ind w:firstLine="480"/>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Normal.0"/>
        <w:spacing w:line="300" w:lineRule="auto"/>
        <w:jc w:val="left"/>
        <w:rPr>
          <w:rFonts w:ascii="Times New Roman" w:cs="Times New Roman" w:hAnsi="Times New Roman" w:eastAsia="Times New Roman"/>
          <w:sz w:val="24"/>
          <w:szCs w:val="24"/>
        </w:rPr>
      </w:pPr>
    </w:p>
    <w:p>
      <w:pPr>
        <w:pStyle w:val="Normal.0"/>
        <w:spacing w:line="300" w:lineRule="auto"/>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shd w:val="clear" w:color="auto" w:fill="ffff00"/>
          <w:rtl w:val="0"/>
          <w:lang w:val="zh-TW" w:eastAsia="zh-TW"/>
        </w:rPr>
        <w:t>课程时间</w:t>
      </w:r>
    </w:p>
    <w:p>
      <w:pPr>
        <w:pStyle w:val="Normal.0"/>
        <w:spacing w:line="300" w:lineRule="auto"/>
        <w:ind w:firstLine="480"/>
        <w:jc w:val="left"/>
        <w:rPr>
          <w:rFonts w:ascii="Times New Roman" w:cs="Times New Roman" w:hAnsi="Times New Roman" w:eastAsia="Times New Roman"/>
          <w:sz w:val="24"/>
          <w:szCs w:val="24"/>
        </w:rPr>
      </w:pPr>
      <w:r>
        <w:rPr>
          <w:rFonts w:ascii="Times New Roman" w:hAnsi="Times New Roman"/>
          <w:outline w:val="0"/>
          <w:color w:val="ff0000"/>
          <w:sz w:val="24"/>
          <w:szCs w:val="24"/>
          <w:u w:color="ff0000"/>
          <w:rtl w:val="0"/>
          <w:lang w:val="en-US"/>
          <w14:textFill>
            <w14:solidFill>
              <w14:srgbClr w14:val="FF0000"/>
            </w14:solidFill>
          </w14:textFill>
        </w:rPr>
        <w:t>202</w:t>
      </w:r>
      <w:r>
        <w:rPr>
          <w:rFonts w:ascii="Times New Roman" w:hAnsi="Times New Roman"/>
          <w:outline w:val="0"/>
          <w:color w:val="ff0000"/>
          <w:sz w:val="24"/>
          <w:szCs w:val="24"/>
          <w:u w:color="ff0000"/>
          <w:rtl w:val="0"/>
          <w:lang w:val="zh-CN" w:eastAsia="zh-CN"/>
          <w14:textFill>
            <w14:solidFill>
              <w14:srgbClr w14:val="FF0000"/>
            </w14:solidFill>
          </w14:textFill>
        </w:rPr>
        <w:t>6</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年</w:t>
      </w:r>
      <w:r>
        <w:rPr>
          <w:rFonts w:ascii="Times New Roman" w:hAnsi="Times New Roman"/>
          <w:outline w:val="0"/>
          <w:color w:val="ff0000"/>
          <w:sz w:val="24"/>
          <w:szCs w:val="24"/>
          <w:u w:color="ff0000"/>
          <w:rtl w:val="0"/>
          <w:lang w:val="zh-CN" w:eastAsia="zh-CN"/>
          <w14:textFill>
            <w14:solidFill>
              <w14:srgbClr w14:val="FF0000"/>
            </w14:solidFill>
          </w14:textFill>
        </w:rPr>
        <w:t>3</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月</w:t>
      </w:r>
      <w:r>
        <w:rPr>
          <w:rFonts w:ascii="Times New Roman" w:hAnsi="Times New Roman"/>
          <w:outline w:val="0"/>
          <w:color w:val="ff0000"/>
          <w:sz w:val="24"/>
          <w:szCs w:val="24"/>
          <w:u w:color="ff0000"/>
          <w:rtl w:val="0"/>
          <w:lang w:val="zh-CN" w:eastAsia="zh-CN"/>
          <w14:textFill>
            <w14:solidFill>
              <w14:srgbClr w14:val="FF0000"/>
            </w14:solidFill>
          </w14:textFill>
        </w:rPr>
        <w:t>11</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日－</w:t>
      </w:r>
      <w:r>
        <w:rPr>
          <w:rFonts w:ascii="Times New Roman" w:hAnsi="Times New Roman"/>
          <w:outline w:val="0"/>
          <w:color w:val="ff0000"/>
          <w:sz w:val="24"/>
          <w:szCs w:val="24"/>
          <w:u w:color="ff0000"/>
          <w:rtl w:val="0"/>
          <w:lang w:val="zh-CN" w:eastAsia="zh-CN"/>
          <w14:textFill>
            <w14:solidFill>
              <w14:srgbClr w14:val="FF0000"/>
            </w14:solidFill>
          </w14:textFill>
        </w:rPr>
        <w:t>4</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月</w:t>
      </w:r>
      <w:r>
        <w:rPr>
          <w:rFonts w:ascii="Times New Roman" w:hAnsi="Times New Roman"/>
          <w:outline w:val="0"/>
          <w:color w:val="ff0000"/>
          <w:sz w:val="24"/>
          <w:szCs w:val="24"/>
          <w:u w:color="ff0000"/>
          <w:rtl w:val="0"/>
          <w:lang w:val="zh-CN" w:eastAsia="zh-CN"/>
          <w14:textFill>
            <w14:solidFill>
              <w14:srgbClr w14:val="FF0000"/>
            </w14:solidFill>
          </w14:textFill>
        </w:rPr>
        <w:t>6-30</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日</w:t>
      </w:r>
      <w:r>
        <w:rPr>
          <w:rFonts w:ascii="Times New Roman" w:hAnsi="Times New Roman"/>
          <w:outline w:val="0"/>
          <w:color w:val="ff0000"/>
          <w:sz w:val="24"/>
          <w:szCs w:val="24"/>
          <w:u w:color="ff0000"/>
          <w:rtl w:val="0"/>
          <w:lang w:val="zh-TW" w:eastAsia="zh-TW"/>
          <w14:textFill>
            <w14:solidFill>
              <w14:srgbClr w14:val="FF0000"/>
            </w14:solidFill>
          </w14:textFill>
        </w:rPr>
        <w:t xml:space="preserve"> </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（共</w:t>
      </w:r>
      <w:r>
        <w:rPr>
          <w:rFonts w:ascii="Times New Roman" w:hAnsi="Times New Roman"/>
          <w:outline w:val="0"/>
          <w:color w:val="ff0000"/>
          <w:sz w:val="24"/>
          <w:szCs w:val="24"/>
          <w:u w:color="ff0000"/>
          <w:rtl w:val="0"/>
          <w:lang w:val="zh-CN" w:eastAsia="zh-CN"/>
          <w14:textFill>
            <w14:solidFill>
              <w14:srgbClr w14:val="FF0000"/>
            </w14:solidFill>
          </w14:textFill>
        </w:rPr>
        <w:t>4</w:t>
      </w:r>
      <w:r>
        <w:rPr>
          <w:rFonts w:ascii="Arial Unicode MS" w:cs="Arial Unicode MS" w:hAnsi="Arial Unicode MS" w:eastAsia="Arial Unicode MS" w:hint="eastAsia"/>
          <w:b w:val="0"/>
          <w:bCs w:val="0"/>
          <w:i w:val="0"/>
          <w:iCs w:val="0"/>
          <w:outline w:val="0"/>
          <w:color w:val="ff0000"/>
          <w:sz w:val="24"/>
          <w:szCs w:val="24"/>
          <w:u w:color="ff0000"/>
          <w:rtl w:val="0"/>
          <w:lang w:val="zh-CN" w:eastAsia="zh-CN"/>
          <w14:textFill>
            <w14:solidFill>
              <w14:srgbClr w14:val="FF0000"/>
            </w14:solidFill>
          </w14:textFill>
        </w:rPr>
        <w:t>周，每周四上午四节、周四晚上四节</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）（暂定）</w:t>
      </w:r>
    </w:p>
    <w:p>
      <w:pPr>
        <w:pStyle w:val="Normal.0"/>
        <w:spacing w:line="300" w:lineRule="auto"/>
        <w:ind w:firstLine="480"/>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rtl w:val="0"/>
          <w:lang w:val="zh-TW" w:eastAsia="zh-TW"/>
        </w:rPr>
        <w:t>形式：线下</w:t>
      </w:r>
      <w:r>
        <w:rPr>
          <w:rFonts w:ascii="Arial Unicode MS" w:cs="Arial Unicode MS" w:hAnsi="Arial Unicode MS" w:eastAsia="Arial Unicode MS" w:hint="eastAsia"/>
          <w:b w:val="0"/>
          <w:bCs w:val="0"/>
          <w:i w:val="0"/>
          <w:iCs w:val="0"/>
          <w:sz w:val="24"/>
          <w:szCs w:val="24"/>
          <w:rtl w:val="0"/>
          <w:lang w:val="zh-CN" w:eastAsia="zh-CN"/>
        </w:rPr>
        <w:t>中</w:t>
      </w:r>
      <w:r>
        <w:rPr>
          <w:rFonts w:ascii="Arial Unicode MS" w:cs="Arial Unicode MS" w:hAnsi="Arial Unicode MS" w:eastAsia="Arial Unicode MS" w:hint="eastAsia"/>
          <w:b w:val="0"/>
          <w:bCs w:val="0"/>
          <w:i w:val="0"/>
          <w:iCs w:val="0"/>
          <w:sz w:val="24"/>
          <w:szCs w:val="24"/>
          <w:rtl w:val="0"/>
          <w:lang w:val="zh-TW" w:eastAsia="zh-TW"/>
        </w:rPr>
        <w:t>英文</w:t>
      </w:r>
      <w:r>
        <w:rPr>
          <w:rFonts w:ascii="Arial Unicode MS" w:cs="Arial Unicode MS" w:hAnsi="Arial Unicode MS" w:eastAsia="Arial Unicode MS" w:hint="eastAsia"/>
          <w:b w:val="0"/>
          <w:bCs w:val="0"/>
          <w:i w:val="0"/>
          <w:iCs w:val="0"/>
          <w:sz w:val="24"/>
          <w:szCs w:val="24"/>
          <w:rtl w:val="0"/>
          <w:lang w:val="zh-CN" w:eastAsia="zh-CN"/>
        </w:rPr>
        <w:t>双语</w:t>
      </w:r>
      <w:r>
        <w:rPr>
          <w:rFonts w:ascii="Arial Unicode MS" w:cs="Arial Unicode MS" w:hAnsi="Arial Unicode MS" w:eastAsia="Arial Unicode MS" w:hint="eastAsia"/>
          <w:b w:val="0"/>
          <w:bCs w:val="0"/>
          <w:i w:val="0"/>
          <w:iCs w:val="0"/>
          <w:sz w:val="24"/>
          <w:szCs w:val="24"/>
          <w:rtl w:val="0"/>
          <w:lang w:val="zh-TW" w:eastAsia="zh-TW"/>
        </w:rPr>
        <w:t>授课</w:t>
      </w:r>
    </w:p>
    <w:p>
      <w:pPr>
        <w:pStyle w:val="Normal.0"/>
        <w:spacing w:line="300" w:lineRule="auto"/>
        <w:ind w:firstLine="480"/>
        <w:jc w:val="left"/>
        <w:rPr>
          <w:rFonts w:ascii="Times New Roman" w:cs="Times New Roman" w:hAnsi="Times New Roman" w:eastAsia="Times New Roman"/>
          <w:sz w:val="24"/>
          <w:szCs w:val="24"/>
          <w:lang w:val="zh-TW" w:eastAsia="zh-TW"/>
        </w:rPr>
      </w:pPr>
    </w:p>
    <w:p>
      <w:pPr>
        <w:pStyle w:val="Normal.0"/>
        <w:spacing w:line="300" w:lineRule="auto"/>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shd w:val="clear" w:color="auto" w:fill="ffff00"/>
          <w:rtl w:val="0"/>
          <w:lang w:val="zh-TW" w:eastAsia="zh-TW"/>
        </w:rPr>
        <w:t>选课时间</w:t>
      </w:r>
    </w:p>
    <w:p>
      <w:pPr>
        <w:pStyle w:val="Normal.0"/>
        <w:spacing w:line="300" w:lineRule="auto"/>
        <w:ind w:firstLine="480"/>
        <w:jc w:val="left"/>
        <w:rPr>
          <w:rFonts w:ascii="Times New Roman" w:cs="Times New Roman" w:hAnsi="Times New Roman" w:eastAsia="Times New Roman"/>
          <w:sz w:val="24"/>
          <w:szCs w:val="24"/>
        </w:rPr>
      </w:pPr>
      <w:r>
        <w:rPr>
          <w:rFonts w:ascii="Arial Unicode MS" w:cs="Arial Unicode MS" w:hAnsi="Arial Unicode MS" w:eastAsia="Arial Unicode MS" w:hint="eastAsia"/>
          <w:b w:val="0"/>
          <w:bCs w:val="0"/>
          <w:i w:val="0"/>
          <w:iCs w:val="0"/>
          <w:sz w:val="24"/>
          <w:szCs w:val="24"/>
          <w:rtl w:val="0"/>
          <w:lang w:val="zh-TW" w:eastAsia="zh-TW"/>
        </w:rPr>
        <w:t>该课程的选课已于</w:t>
      </w:r>
      <w:r>
        <w:rPr>
          <w:rFonts w:ascii="Times New Roman" w:hAnsi="Times New Roman"/>
          <w:outline w:val="0"/>
          <w:color w:val="ff0000"/>
          <w:sz w:val="24"/>
          <w:szCs w:val="24"/>
          <w:u w:color="ff0000"/>
          <w:rtl w:val="0"/>
          <w:lang w:val="en-US"/>
          <w14:textFill>
            <w14:solidFill>
              <w14:srgbClr w14:val="FF0000"/>
            </w14:solidFill>
          </w14:textFill>
        </w:rPr>
        <w:t>202</w:t>
      </w:r>
      <w:r>
        <w:rPr>
          <w:rFonts w:ascii="Times New Roman" w:hAnsi="Times New Roman"/>
          <w:outline w:val="0"/>
          <w:color w:val="ff0000"/>
          <w:sz w:val="24"/>
          <w:szCs w:val="24"/>
          <w:u w:color="ff0000"/>
          <w:rtl w:val="0"/>
          <w:lang w:val="zh-CN" w:eastAsia="zh-CN"/>
          <w14:textFill>
            <w14:solidFill>
              <w14:srgbClr w14:val="FF0000"/>
            </w14:solidFill>
          </w14:textFill>
        </w:rPr>
        <w:t>6</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年</w:t>
      </w:r>
      <w:r>
        <w:rPr>
          <w:rFonts w:ascii="Times New Roman" w:hAnsi="Times New Roman"/>
          <w:outline w:val="0"/>
          <w:color w:val="ff0000"/>
          <w:sz w:val="24"/>
          <w:szCs w:val="24"/>
          <w:u w:color="ff0000"/>
          <w:rtl w:val="0"/>
          <w:lang w:val="zh-CN" w:eastAsia="zh-CN"/>
          <w14:textFill>
            <w14:solidFill>
              <w14:srgbClr w14:val="FF0000"/>
            </w14:solidFill>
          </w14:textFill>
        </w:rPr>
        <w:t>1</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月</w:t>
      </w:r>
      <w:r>
        <w:rPr>
          <w:rFonts w:ascii="Times New Roman" w:hAnsi="Times New Roman" w:hint="default"/>
          <w:outline w:val="0"/>
          <w:color w:val="ff0000"/>
          <w:sz w:val="24"/>
          <w:szCs w:val="24"/>
          <w:u w:color="ff0000"/>
          <w:rtl w:val="0"/>
          <w:lang w:val="zh-CN" w:eastAsia="zh-CN"/>
          <w14:textFill>
            <w14:solidFill>
              <w14:srgbClr w14:val="FF0000"/>
            </w14:solidFill>
          </w14:textFill>
        </w:rPr>
        <w:t>……</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开始，选课对象是</w:t>
      </w:r>
      <w:r>
        <w:rPr>
          <w:rFonts w:ascii="Times New Roman" w:hAnsi="Times New Roman"/>
          <w:outline w:val="0"/>
          <w:color w:val="ff0000"/>
          <w:sz w:val="24"/>
          <w:szCs w:val="24"/>
          <w:u w:color="ff0000"/>
          <w:rtl w:val="0"/>
          <w:lang w:val="en-US"/>
          <w14:textFill>
            <w14:solidFill>
              <w14:srgbClr w14:val="FF0000"/>
            </w14:solidFill>
          </w14:textFill>
        </w:rPr>
        <w:t>202</w:t>
      </w:r>
      <w:r>
        <w:rPr>
          <w:rFonts w:ascii="Times New Roman" w:hAnsi="Times New Roman"/>
          <w:outline w:val="0"/>
          <w:color w:val="ff0000"/>
          <w:sz w:val="24"/>
          <w:szCs w:val="24"/>
          <w:u w:color="ff0000"/>
          <w:rtl w:val="0"/>
          <w:lang w:val="zh-CN" w:eastAsia="zh-CN"/>
          <w14:textFill>
            <w14:solidFill>
              <w14:srgbClr w14:val="FF0000"/>
            </w14:solidFill>
          </w14:textFill>
        </w:rPr>
        <w:t>4</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级、</w:t>
      </w:r>
      <w:r>
        <w:rPr>
          <w:rFonts w:ascii="Times New Roman" w:hAnsi="Times New Roman"/>
          <w:outline w:val="0"/>
          <w:color w:val="ff0000"/>
          <w:sz w:val="24"/>
          <w:szCs w:val="24"/>
          <w:u w:color="ff0000"/>
          <w:rtl w:val="0"/>
          <w:lang w:val="en-US"/>
          <w14:textFill>
            <w14:solidFill>
              <w14:srgbClr w14:val="FF0000"/>
            </w14:solidFill>
          </w14:textFill>
        </w:rPr>
        <w:t>202</w:t>
      </w:r>
      <w:r>
        <w:rPr>
          <w:rFonts w:ascii="Times New Roman" w:hAnsi="Times New Roman"/>
          <w:outline w:val="0"/>
          <w:color w:val="ff0000"/>
          <w:sz w:val="24"/>
          <w:szCs w:val="24"/>
          <w:u w:color="ff0000"/>
          <w:rtl w:val="0"/>
          <w:lang w:val="zh-CN" w:eastAsia="zh-CN"/>
          <w14:textFill>
            <w14:solidFill>
              <w14:srgbClr w14:val="FF0000"/>
            </w14:solidFill>
          </w14:textFill>
        </w:rPr>
        <w:t>5</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级硕士研究生、博士研究生</w:t>
      </w:r>
      <w:r>
        <w:rPr>
          <w:rFonts w:ascii="Arial Unicode MS" w:cs="Arial Unicode MS" w:hAnsi="Arial Unicode MS" w:eastAsia="Arial Unicode MS" w:hint="eastAsia"/>
          <w:b w:val="0"/>
          <w:bCs w:val="0"/>
          <w:i w:val="0"/>
          <w:iCs w:val="0"/>
          <w:sz w:val="24"/>
          <w:szCs w:val="24"/>
          <w:rtl w:val="0"/>
          <w:lang w:val="zh-TW" w:eastAsia="zh-TW"/>
        </w:rPr>
        <w:t>。欢迎大家选修华东政法大学</w:t>
      </w:r>
      <w:r>
        <w:rPr>
          <w:rFonts w:ascii="Times New Roman" w:hAnsi="Times New Roman"/>
          <w:sz w:val="24"/>
          <w:szCs w:val="24"/>
          <w:rtl w:val="0"/>
          <w:lang w:val="en-US"/>
        </w:rPr>
        <w:t>202</w:t>
      </w:r>
      <w:r>
        <w:rPr>
          <w:rFonts w:ascii="Times New Roman" w:hAnsi="Times New Roman"/>
          <w:sz w:val="24"/>
          <w:szCs w:val="24"/>
          <w:rtl w:val="0"/>
          <w:lang w:val="zh-CN" w:eastAsia="zh-CN"/>
        </w:rPr>
        <w:t>6</w:t>
      </w:r>
      <w:r>
        <w:rPr>
          <w:rFonts w:ascii="Arial Unicode MS" w:cs="Arial Unicode MS" w:hAnsi="Arial Unicode MS" w:eastAsia="Arial Unicode MS" w:hint="eastAsia"/>
          <w:b w:val="0"/>
          <w:bCs w:val="0"/>
          <w:i w:val="0"/>
          <w:iCs w:val="0"/>
          <w:sz w:val="24"/>
          <w:szCs w:val="24"/>
          <w:rtl w:val="0"/>
          <w:lang w:val="zh-TW" w:eastAsia="zh-TW"/>
        </w:rPr>
        <w:t>年度重点引智项目课程《</w:t>
      </w:r>
      <w:r>
        <w:rPr>
          <w:rFonts w:ascii="Arial Unicode MS" w:cs="Arial Unicode MS" w:hAnsi="Arial Unicode MS" w:eastAsia="Arial Unicode MS" w:hint="eastAsia"/>
          <w:b w:val="0"/>
          <w:bCs w:val="0"/>
          <w:i w:val="0"/>
          <w:iCs w:val="0"/>
          <w:sz w:val="32"/>
          <w:szCs w:val="32"/>
          <w:rtl w:val="0"/>
          <w:lang w:val="zh-TW" w:eastAsia="zh-TW"/>
        </w:rPr>
        <w:t>犯罪学实证研究方法</w:t>
      </w:r>
      <w:r>
        <w:rPr>
          <w:rFonts w:ascii="Arial Unicode MS" w:cs="Arial Unicode MS" w:hAnsi="Arial Unicode MS" w:eastAsia="Arial Unicode MS" w:hint="eastAsia"/>
          <w:b w:val="0"/>
          <w:bCs w:val="0"/>
          <w:i w:val="0"/>
          <w:iCs w:val="0"/>
          <w:sz w:val="24"/>
          <w:szCs w:val="24"/>
          <w:rtl w:val="0"/>
          <w:lang w:val="zh-TW" w:eastAsia="zh-TW"/>
        </w:rPr>
        <w:t>》（</w:t>
      </w:r>
      <w:r>
        <w:rPr>
          <w:rFonts w:ascii="Times New Roman" w:hAnsi="Times New Roman"/>
          <w:b w:val="1"/>
          <w:bCs w:val="1"/>
          <w:sz w:val="28"/>
          <w:szCs w:val="28"/>
          <w:rtl w:val="0"/>
          <w:lang w:val="en-US"/>
        </w:rPr>
        <w:t>Research Methods in Criminology</w:t>
      </w:r>
      <w:r>
        <w:rPr>
          <w:rFonts w:ascii="Arial Unicode MS" w:cs="Arial Unicode MS" w:hAnsi="Arial Unicode MS" w:eastAsia="Arial Unicode MS" w:hint="eastAsia"/>
          <w:b w:val="0"/>
          <w:bCs w:val="0"/>
          <w:i w:val="0"/>
          <w:iCs w:val="0"/>
          <w:sz w:val="24"/>
          <w:szCs w:val="24"/>
          <w:rtl w:val="0"/>
          <w:lang w:val="zh-TW" w:eastAsia="zh-TW"/>
        </w:rPr>
        <w:t>）</w:t>
      </w:r>
    </w:p>
    <w:p>
      <w:pPr>
        <w:pStyle w:val="Normal.0"/>
        <w:spacing w:line="300" w:lineRule="auto"/>
        <w:jc w:val="left"/>
        <w:rPr>
          <w:rFonts w:ascii="Times New Roman" w:cs="Times New Roman" w:hAnsi="Times New Roman" w:eastAsia="Times New Roman"/>
          <w:sz w:val="24"/>
          <w:szCs w:val="24"/>
        </w:rPr>
      </w:pPr>
    </w:p>
    <w:p>
      <w:pPr>
        <w:pStyle w:val="Normal.0"/>
        <w:spacing w:line="300" w:lineRule="auto"/>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shd w:val="clear" w:color="auto" w:fill="ffff00"/>
          <w:rtl w:val="0"/>
          <w:lang w:val="zh-TW" w:eastAsia="zh-TW"/>
        </w:rPr>
        <w:t>课程内容</w:t>
      </w:r>
    </w:p>
    <w:p>
      <w:pPr>
        <w:pStyle w:val="Normal.0"/>
        <w:spacing w:line="300" w:lineRule="auto"/>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rtl w:val="0"/>
          <w:lang w:val="zh-TW" w:eastAsia="zh-TW"/>
        </w:rPr>
        <w:t>该门课程将会围绕以下</w:t>
      </w:r>
      <w:r>
        <w:rPr>
          <w:rFonts w:ascii="Arial Unicode MS" w:cs="Arial Unicode MS" w:hAnsi="Arial Unicode MS" w:eastAsia="Arial Unicode MS" w:hint="eastAsia"/>
          <w:b w:val="0"/>
          <w:bCs w:val="0"/>
          <w:i w:val="0"/>
          <w:iCs w:val="0"/>
          <w:sz w:val="24"/>
          <w:szCs w:val="24"/>
          <w:rtl w:val="0"/>
          <w:lang w:val="zh-CN" w:eastAsia="zh-CN"/>
        </w:rPr>
        <w:t>八</w:t>
      </w:r>
      <w:r>
        <w:rPr>
          <w:rFonts w:ascii="Arial Unicode MS" w:cs="Arial Unicode MS" w:hAnsi="Arial Unicode MS" w:eastAsia="Arial Unicode MS" w:hint="eastAsia"/>
          <w:b w:val="0"/>
          <w:bCs w:val="0"/>
          <w:i w:val="0"/>
          <w:iCs w:val="0"/>
          <w:sz w:val="24"/>
          <w:szCs w:val="24"/>
          <w:rtl w:val="0"/>
          <w:lang w:val="zh-TW" w:eastAsia="zh-TW"/>
        </w:rPr>
        <w:t>项内容展开讨论和学习：</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1. </w:t>
      </w:r>
      <w:r>
        <w:rPr>
          <w:rFonts w:ascii="Arial Unicode MS" w:cs="Arial Unicode MS" w:hAnsi="Arial Unicode MS" w:eastAsia="Arial Unicode MS" w:hint="eastAsia"/>
          <w:b w:val="0"/>
          <w:bCs w:val="0"/>
          <w:i w:val="0"/>
          <w:iCs w:val="0"/>
          <w:sz w:val="24"/>
          <w:szCs w:val="24"/>
          <w:rtl w:val="0"/>
          <w:lang w:val="en-US"/>
        </w:rPr>
        <w:t>刑事司法与科学探究</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研究设计中的一般问题</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如何判断一项研究是否优秀</w:t>
      </w:r>
      <w:r>
        <w:rPr>
          <w:rFonts w:ascii="Times New Roman" w:hAnsi="Times New Roman"/>
          <w:sz w:val="24"/>
          <w:szCs w:val="24"/>
          <w:rtl w:val="0"/>
          <w:lang w:val="en-US"/>
        </w:rPr>
        <w:t>/</w:t>
      </w:r>
      <w:r>
        <w:rPr>
          <w:rFonts w:ascii="Arial Unicode MS" w:cs="Arial Unicode MS" w:hAnsi="Arial Unicode MS" w:eastAsia="Arial Unicode MS" w:hint="eastAsia"/>
          <w:b w:val="0"/>
          <w:bCs w:val="0"/>
          <w:i w:val="0"/>
          <w:iCs w:val="0"/>
          <w:sz w:val="24"/>
          <w:szCs w:val="24"/>
          <w:rtl w:val="0"/>
          <w:lang w:val="en-US"/>
        </w:rPr>
        <w:t>有价值</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2.</w:t>
      </w:r>
      <w:r>
        <w:rPr>
          <w:rFonts w:ascii="Arial Unicode MS" w:cs="Arial Unicode MS" w:hAnsi="Arial Unicode MS" w:eastAsia="Arial Unicode MS" w:hint="eastAsia"/>
          <w:b w:val="0"/>
          <w:bCs w:val="0"/>
          <w:i w:val="0"/>
          <w:iCs w:val="0"/>
          <w:sz w:val="24"/>
          <w:szCs w:val="24"/>
          <w:rtl w:val="0"/>
          <w:lang w:val="en-US"/>
        </w:rPr>
        <w:t>概念、操作化和测量</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青少年受害：替代测量的聚合效度验证</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醉驾治疗项目评估中的问题</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3. </w:t>
      </w:r>
      <w:r>
        <w:rPr>
          <w:rFonts w:ascii="Arial Unicode MS" w:cs="Arial Unicode MS" w:hAnsi="Arial Unicode MS" w:eastAsia="Arial Unicode MS" w:hint="eastAsia"/>
          <w:b w:val="0"/>
          <w:bCs w:val="0"/>
          <w:i w:val="0"/>
          <w:iCs w:val="0"/>
          <w:sz w:val="24"/>
          <w:szCs w:val="24"/>
          <w:rtl w:val="0"/>
          <w:lang w:val="en-US"/>
        </w:rPr>
        <w:t>实验和准实验设计</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约会强奸教育干预前后强奸支持态度中的性别差异</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评估对青少年罪犯进行社交技能培训和就业指导的效果</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堪萨斯城枪支实验</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4. </w:t>
      </w:r>
      <w:r>
        <w:rPr>
          <w:rFonts w:ascii="Arial Unicode MS" w:cs="Arial Unicode MS" w:hAnsi="Arial Unicode MS" w:eastAsia="Arial Unicode MS" w:hint="eastAsia"/>
          <w:b w:val="0"/>
          <w:bCs w:val="0"/>
          <w:i w:val="0"/>
          <w:iCs w:val="0"/>
          <w:sz w:val="24"/>
          <w:szCs w:val="24"/>
          <w:rtl w:val="0"/>
          <w:lang w:val="en-US"/>
        </w:rPr>
        <w:t>抽样</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在犯罪学研究中使用学生样本</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1980-1994 </w:t>
      </w:r>
      <w:r>
        <w:rPr>
          <w:rFonts w:ascii="Arial Unicode MS" w:cs="Arial Unicode MS" w:hAnsi="Arial Unicode MS" w:eastAsia="Arial Unicode MS" w:hint="eastAsia"/>
          <w:b w:val="0"/>
          <w:bCs w:val="0"/>
          <w:i w:val="0"/>
          <w:iCs w:val="0"/>
          <w:sz w:val="24"/>
          <w:szCs w:val="24"/>
          <w:rtl w:val="0"/>
          <w:lang w:val="en-US"/>
        </w:rPr>
        <w:t>年女性枪支拥有量的变化</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当代中国的犯罪学研究</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5. </w:t>
      </w:r>
      <w:r>
        <w:rPr>
          <w:rFonts w:ascii="Arial Unicode MS" w:cs="Arial Unicode MS" w:hAnsi="Arial Unicode MS" w:eastAsia="Arial Unicode MS" w:hint="eastAsia"/>
          <w:b w:val="0"/>
          <w:bCs w:val="0"/>
          <w:i w:val="0"/>
          <w:iCs w:val="0"/>
          <w:sz w:val="24"/>
          <w:szCs w:val="24"/>
          <w:rtl w:val="0"/>
          <w:lang w:val="en-US"/>
        </w:rPr>
        <w:t>调查研究</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关于成功进行刑事司法调查研究的研究笔记</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刑事司法专业学生和非刑事司法专业学生对作弊的态度和自我报告的作弊行为</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6. </w:t>
      </w:r>
      <w:r>
        <w:rPr>
          <w:rFonts w:ascii="Arial Unicode MS" w:cs="Arial Unicode MS" w:hAnsi="Arial Unicode MS" w:eastAsia="Arial Unicode MS" w:hint="eastAsia"/>
          <w:b w:val="0"/>
          <w:bCs w:val="0"/>
          <w:i w:val="0"/>
          <w:iCs w:val="0"/>
          <w:sz w:val="24"/>
          <w:szCs w:val="24"/>
          <w:rtl w:val="0"/>
          <w:lang w:val="en-US"/>
        </w:rPr>
        <w:t>实地研究</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毒贩的逃避逮捕技巧</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定性研究中的进入策略以及信任和融洽关系的重要性</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7. </w:t>
      </w:r>
      <w:r>
        <w:rPr>
          <w:rFonts w:ascii="Arial Unicode MS" w:cs="Arial Unicode MS" w:hAnsi="Arial Unicode MS" w:eastAsia="Arial Unicode MS" w:hint="eastAsia"/>
          <w:b w:val="0"/>
          <w:bCs w:val="0"/>
          <w:i w:val="0"/>
          <w:iCs w:val="0"/>
          <w:sz w:val="24"/>
          <w:szCs w:val="24"/>
          <w:rtl w:val="0"/>
          <w:lang w:val="en-US"/>
        </w:rPr>
        <w:t>评估研究和问题分析</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警察部门对更严格的酒驾法律反应的案例研究</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矫正训练营项目的影响</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8. </w:t>
      </w:r>
      <w:r>
        <w:rPr>
          <w:rFonts w:ascii="Arial Unicode MS" w:cs="Arial Unicode MS" w:hAnsi="Arial Unicode MS" w:eastAsia="Arial Unicode MS" w:hint="eastAsia"/>
          <w:b w:val="0"/>
          <w:bCs w:val="0"/>
          <w:i w:val="0"/>
          <w:iCs w:val="0"/>
          <w:sz w:val="24"/>
          <w:szCs w:val="24"/>
          <w:rtl w:val="0"/>
          <w:lang w:val="en-US"/>
        </w:rPr>
        <w:t>数据解读</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加拿大萨斯卡通的一项研究警务</w:t>
      </w:r>
    </w:p>
    <w:p>
      <w:pPr>
        <w:pStyle w:val="Normal.0"/>
        <w:spacing w:line="300" w:lineRule="auto"/>
        <w:jc w:val="left"/>
        <w:rPr>
          <w:rFonts w:ascii="Times New Roman" w:cs="Times New Roman" w:hAnsi="Times New Roman" w:eastAsia="Times New Roman"/>
          <w:sz w:val="24"/>
          <w:szCs w:val="24"/>
          <w:lang w:val="en-US"/>
        </w:rPr>
      </w:pPr>
    </w:p>
    <w:p>
      <w:pPr>
        <w:pStyle w:val="Normal.0"/>
        <w:spacing w:line="300" w:lineRule="auto"/>
        <w:jc w:val="left"/>
        <w:rPr>
          <w:rFonts w:ascii="Times New Roman" w:cs="Times New Roman" w:hAnsi="Times New Roman" w:eastAsia="Times New Roman"/>
          <w:sz w:val="24"/>
          <w:szCs w:val="24"/>
          <w:shd w:val="clear" w:color="auto" w:fill="ffff00"/>
        </w:rPr>
      </w:pPr>
      <w:r>
        <w:rPr>
          <w:rFonts w:ascii="Times New Roman" w:hAnsi="Times New Roman"/>
          <w:sz w:val="24"/>
          <w:szCs w:val="24"/>
          <w:shd w:val="clear" w:color="auto" w:fill="ffff00"/>
          <w:rtl w:val="0"/>
          <w:lang w:val="it-IT"/>
        </w:rPr>
        <w:t>Content</w:t>
      </w:r>
    </w:p>
    <w:p>
      <w:pPr>
        <w:pStyle w:val="正文"/>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hAnsi="Times New Roman" w:eastAsia="Times New Roman"/>
          <w:kern w:val="2"/>
          <w:lang w:val="en-US"/>
        </w:rPr>
      </w:pPr>
      <w:r>
        <w:rPr>
          <w:rFonts w:ascii="Times New Roman" w:hAnsi="Times New Roman"/>
          <w:shd w:val="clear" w:color="auto" w:fill="ffffff"/>
          <w:rtl w:val="0"/>
          <w:lang w:val="zh-CN" w:eastAsia="zh-CN"/>
        </w:rPr>
        <w:t xml:space="preserve">1. </w:t>
      </w:r>
      <w:r>
        <w:rPr>
          <w:rFonts w:ascii="Times New Roman" w:hAnsi="Times New Roman"/>
          <w:kern w:val="2"/>
          <w:rtl w:val="0"/>
          <w:lang w:val="en-US"/>
        </w:rPr>
        <w:t>Course Overview &amp; Criminal Justice and Scientific Inquiry</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en-US"/>
        </w:rPr>
        <w:t>General Issues in Research Design</w:t>
      </w:r>
    </w:p>
    <w:p>
      <w:pPr>
        <w:pStyle w:val="Normal.0"/>
        <w:spacing w:line="300" w:lineRule="auto"/>
        <w:jc w:val="left"/>
        <w:rPr>
          <w:rFonts w:ascii="Times New Roman" w:cs="Times New Roman" w:hAnsi="Times New Roman" w:eastAsia="Times New Roman"/>
          <w:lang w:val="zh-TW" w:eastAsia="zh-TW"/>
        </w:rPr>
      </w:pPr>
      <w:r>
        <w:rPr>
          <w:rFonts w:ascii="Times New Roman" w:hAnsi="Times New Roman"/>
          <w:rtl w:val="0"/>
          <w:lang w:val="en-US"/>
        </w:rPr>
        <w:t>Helms &amp; Johnson: How to know if a piece of research is good/valuable</w:t>
      </w:r>
    </w:p>
    <w:p>
      <w:pPr>
        <w:pStyle w:val="Normal.0"/>
        <w:spacing w:line="300" w:lineRule="auto"/>
        <w:jc w:val="left"/>
        <w:rPr>
          <w:rFonts w:ascii="Times New Roman" w:cs="Times New Roman" w:hAnsi="Times New Roman" w:eastAsia="Times New Roman"/>
          <w:lang w:val="zh-TW" w:eastAsia="zh-TW"/>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rtl w:val="0"/>
          <w:lang w:val="zh-CN" w:eastAsia="zh-CN"/>
        </w:rPr>
        <w:t xml:space="preserve">2. </w:t>
      </w:r>
      <w:r>
        <w:rPr>
          <w:rFonts w:ascii="Times New Roman" w:hAnsi="Times New Roman"/>
          <w:sz w:val="24"/>
          <w:szCs w:val="24"/>
          <w:rtl w:val="0"/>
          <w:lang w:val="en-US"/>
        </w:rPr>
        <w:t>Experimental and Quasi-Experimental Designs</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Gender differences in rape supportive attitudes before and after a date rape education intervention</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Evaluating the use of social skills training and employment with delinquent youth</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The Kansas City gun experiment</w:t>
      </w:r>
    </w:p>
    <w:p>
      <w:pPr>
        <w:pStyle w:val="Normal.0"/>
        <w:spacing w:line="300" w:lineRule="auto"/>
        <w:jc w:val="left"/>
        <w:rPr>
          <w:rFonts w:ascii="Times New Roman" w:cs="Times New Roman" w:hAnsi="Times New Roman" w:eastAsia="Times New Roman"/>
          <w:lang w:val="en-US"/>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rtl w:val="0"/>
          <w:lang w:val="zh-CN" w:eastAsia="zh-CN"/>
        </w:rPr>
        <w:t xml:space="preserve">3. </w:t>
      </w:r>
      <w:r>
        <w:rPr>
          <w:rFonts w:ascii="Times New Roman" w:hAnsi="Times New Roman"/>
          <w:sz w:val="24"/>
          <w:szCs w:val="24"/>
          <w:rtl w:val="0"/>
          <w:lang w:val="en-US"/>
        </w:rPr>
        <w:t>Sampling</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Using student samples in criminological research</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Changes in firearms ownership among women, 1980-1994</w:t>
      </w:r>
    </w:p>
    <w:p>
      <w:pPr>
        <w:pStyle w:val="Normal.0"/>
        <w:spacing w:line="300" w:lineRule="auto"/>
        <w:jc w:val="left"/>
        <w:rPr>
          <w:rFonts w:ascii="Times New Roman" w:cs="Times New Roman" w:hAnsi="Times New Roman" w:eastAsia="Times New Roman"/>
          <w:lang w:val="zh-TW" w:eastAsia="zh-TW"/>
        </w:rPr>
      </w:pPr>
      <w:r>
        <w:rPr>
          <w:rFonts w:ascii="Times New Roman" w:hAnsi="Times New Roman"/>
          <w:rtl w:val="0"/>
          <w:lang w:val="en-US"/>
        </w:rPr>
        <w:t>Criminological research in contemporary China</w:t>
      </w:r>
    </w:p>
    <w:p>
      <w:pPr>
        <w:pStyle w:val="Normal.0"/>
        <w:spacing w:line="300" w:lineRule="auto"/>
        <w:jc w:val="left"/>
        <w:rPr>
          <w:rFonts w:ascii="Times New Roman" w:cs="Times New Roman" w:hAnsi="Times New Roman" w:eastAsia="Times New Roman"/>
          <w:lang w:val="zh-TW" w:eastAsia="zh-TW"/>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rtl w:val="0"/>
          <w:lang w:val="zh-CN" w:eastAsia="zh-CN"/>
        </w:rPr>
        <w:t xml:space="preserve">4. </w:t>
      </w:r>
      <w:r>
        <w:rPr>
          <w:rFonts w:ascii="Times New Roman" w:hAnsi="Times New Roman"/>
          <w:sz w:val="24"/>
          <w:szCs w:val="24"/>
          <w:rtl w:val="0"/>
          <w:lang w:val="en-US"/>
        </w:rPr>
        <w:t>Survey Research</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A research note on successful criminal justice survey research</w:t>
      </w:r>
    </w:p>
    <w:p>
      <w:pPr>
        <w:pStyle w:val="Normal.0"/>
        <w:spacing w:line="300" w:lineRule="auto"/>
        <w:jc w:val="left"/>
        <w:rPr>
          <w:rFonts w:ascii="Times New Roman" w:cs="Times New Roman" w:hAnsi="Times New Roman" w:eastAsia="Times New Roman"/>
          <w:kern w:val="0"/>
          <w:lang w:val="en-US"/>
        </w:rPr>
      </w:pPr>
      <w:r>
        <w:rPr>
          <w:rFonts w:ascii="Times New Roman" w:hAnsi="Times New Roman"/>
          <w:kern w:val="0"/>
          <w:rtl w:val="0"/>
          <w:lang w:val="en-US"/>
        </w:rPr>
        <w:t xml:space="preserve">Attitudes about cheating and self-reported cheating behaviors of criminal justice majors and noncriminal justice majors </w:t>
      </w:r>
    </w:p>
    <w:p>
      <w:pPr>
        <w:pStyle w:val="Normal.0"/>
        <w:spacing w:line="300" w:lineRule="auto"/>
        <w:jc w:val="left"/>
        <w:rPr>
          <w:rFonts w:ascii="Times New Roman" w:cs="Times New Roman" w:hAnsi="Times New Roman" w:eastAsia="Times New Roman"/>
          <w:kern w:val="0"/>
          <w:lang w:val="en-US"/>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kern w:val="0"/>
          <w:rtl w:val="0"/>
          <w:lang w:val="zh-CN" w:eastAsia="zh-CN"/>
        </w:rPr>
        <w:t xml:space="preserve">5. </w:t>
      </w:r>
      <w:r>
        <w:rPr>
          <w:rFonts w:ascii="Times New Roman" w:hAnsi="Times New Roman"/>
          <w:sz w:val="24"/>
          <w:szCs w:val="24"/>
          <w:rtl w:val="0"/>
          <w:lang w:val="en-US"/>
        </w:rPr>
        <w:t>Field Research</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Crack dealers</w:t>
      </w:r>
      <w:r>
        <w:rPr>
          <w:rFonts w:ascii="Times New Roman" w:hAnsi="Times New Roman" w:hint="default"/>
          <w:rtl w:val="0"/>
          <w:lang w:val="en-US"/>
        </w:rPr>
        <w:t xml:space="preserve">’ </w:t>
      </w:r>
      <w:r>
        <w:rPr>
          <w:rFonts w:ascii="Times New Roman" w:hAnsi="Times New Roman"/>
          <w:rtl w:val="0"/>
          <w:lang w:val="en-US"/>
        </w:rPr>
        <w:t>apprehension avoidance techniques</w:t>
      </w:r>
    </w:p>
    <w:p>
      <w:pPr>
        <w:pStyle w:val="Normal.0"/>
        <w:spacing w:line="300" w:lineRule="auto"/>
        <w:jc w:val="left"/>
        <w:rPr>
          <w:rFonts w:ascii="Times New Roman" w:cs="Times New Roman" w:hAnsi="Times New Roman" w:eastAsia="Times New Roman"/>
          <w:kern w:val="0"/>
          <w:lang w:val="en-US"/>
        </w:rPr>
      </w:pPr>
      <w:r>
        <w:rPr>
          <w:rFonts w:ascii="Times New Roman" w:hAnsi="Times New Roman"/>
          <w:kern w:val="0"/>
          <w:rtl w:val="0"/>
          <w:lang w:val="en-US"/>
        </w:rPr>
        <w:t>Getting in and getting on: Entr</w:t>
      </w:r>
      <w:r>
        <w:rPr>
          <w:rFonts w:ascii="Times New Roman" w:hAnsi="Times New Roman" w:hint="default"/>
          <w:kern w:val="0"/>
          <w:rtl w:val="0"/>
          <w:lang w:val="en-US"/>
        </w:rPr>
        <w:t>é</w:t>
      </w:r>
      <w:r>
        <w:rPr>
          <w:rFonts w:ascii="Times New Roman" w:hAnsi="Times New Roman"/>
          <w:kern w:val="0"/>
          <w:rtl w:val="0"/>
          <w:lang w:val="en-US"/>
        </w:rPr>
        <w:t>e strategies and the importance of trust and rapport in qualitative research</w:t>
      </w:r>
    </w:p>
    <w:p>
      <w:pPr>
        <w:pStyle w:val="Normal.0"/>
        <w:spacing w:line="300" w:lineRule="auto"/>
        <w:jc w:val="left"/>
        <w:rPr>
          <w:rFonts w:ascii="Times New Roman" w:cs="Times New Roman" w:hAnsi="Times New Roman" w:eastAsia="Times New Roman"/>
          <w:kern w:val="0"/>
          <w:lang w:val="en-US"/>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kern w:val="0"/>
          <w:rtl w:val="0"/>
          <w:lang w:val="zh-CN" w:eastAsia="zh-CN"/>
        </w:rPr>
        <w:t xml:space="preserve">6. </w:t>
      </w:r>
      <w:r>
        <w:rPr>
          <w:rFonts w:ascii="Times New Roman" w:hAnsi="Times New Roman"/>
          <w:sz w:val="24"/>
          <w:szCs w:val="24"/>
          <w:rtl w:val="0"/>
          <w:lang w:val="en-US"/>
        </w:rPr>
        <w:t>Evaluation Research and Problem Analysis</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A case study of a police department</w:t>
      </w:r>
      <w:r>
        <w:rPr>
          <w:rFonts w:ascii="Times New Roman" w:hAnsi="Times New Roman" w:hint="default"/>
          <w:rtl w:val="0"/>
          <w:lang w:val="en-US"/>
        </w:rPr>
        <w:t>’</w:t>
      </w:r>
      <w:r>
        <w:rPr>
          <w:rFonts w:ascii="Times New Roman" w:hAnsi="Times New Roman"/>
          <w:rtl w:val="0"/>
          <w:lang w:val="en-US"/>
        </w:rPr>
        <w:t>s response to stricter drunk-driving laws</w:t>
      </w:r>
    </w:p>
    <w:p>
      <w:pPr>
        <w:pStyle w:val="Normal.0"/>
        <w:spacing w:line="300" w:lineRule="auto"/>
        <w:jc w:val="left"/>
        <w:rPr>
          <w:rFonts w:ascii="Times New Roman" w:cs="Times New Roman" w:hAnsi="Times New Roman" w:eastAsia="Times New Roman"/>
          <w:kern w:val="0"/>
          <w:lang w:val="zh-TW" w:eastAsia="zh-TW"/>
        </w:rPr>
      </w:pPr>
      <w:r>
        <w:rPr>
          <w:rFonts w:ascii="Times New Roman" w:hAnsi="Times New Roman"/>
          <w:kern w:val="0"/>
          <w:rtl w:val="0"/>
          <w:lang w:val="en-US"/>
        </w:rPr>
        <w:t>Inmate adjustment and change during shock incarceration</w:t>
      </w:r>
    </w:p>
    <w:p>
      <w:pPr>
        <w:pStyle w:val="Normal.0"/>
        <w:spacing w:line="300" w:lineRule="auto"/>
        <w:jc w:val="left"/>
        <w:rPr>
          <w:rFonts w:ascii="Times New Roman" w:cs="Times New Roman" w:hAnsi="Times New Roman" w:eastAsia="Times New Roman"/>
          <w:kern w:val="0"/>
          <w:lang w:val="zh-TW" w:eastAsia="zh-TW"/>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7. </w:t>
      </w:r>
      <w:r>
        <w:rPr>
          <w:rFonts w:ascii="Times New Roman" w:hAnsi="Times New Roman"/>
          <w:sz w:val="24"/>
          <w:szCs w:val="24"/>
          <w:rtl w:val="0"/>
          <w:lang w:val="en-US"/>
        </w:rPr>
        <w:t xml:space="preserve">preting Data </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Images of crime and justice</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Brandl: In the line of duty:</w:t>
      </w:r>
    </w:p>
    <w:p>
      <w:pPr>
        <w:pStyle w:val="Normal.0"/>
        <w:spacing w:line="300" w:lineRule="auto"/>
        <w:jc w:val="left"/>
        <w:rPr>
          <w:rFonts w:ascii="Times New Roman" w:cs="Times New Roman" w:hAnsi="Times New Roman" w:eastAsia="Times New Roman"/>
          <w:lang w:val="en-US"/>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rtl w:val="0"/>
          <w:lang w:val="zh-CN" w:eastAsia="zh-CN"/>
        </w:rPr>
        <w:t xml:space="preserve">8. </w:t>
      </w:r>
      <w:r>
        <w:rPr>
          <w:rFonts w:ascii="Times New Roman" w:hAnsi="Times New Roman"/>
          <w:sz w:val="24"/>
          <w:szCs w:val="24"/>
          <w:rtl w:val="0"/>
          <w:lang w:val="en-US"/>
        </w:rPr>
        <w:t xml:space="preserve">Interpreting Data </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A Study in Saskatoon, Canada. Policing</w:t>
      </w:r>
    </w:p>
    <w:p>
      <w:pPr>
        <w:pStyle w:val="Normal.0"/>
        <w:spacing w:line="300" w:lineRule="auto"/>
        <w:jc w:val="left"/>
      </w:pPr>
      <w:r>
        <w:rPr>
          <w:rFonts w:ascii="Times New Roman" w:hAnsi="Times New Roman"/>
          <w:sz w:val="24"/>
          <w:szCs w:val="24"/>
          <w:rtl w:val="0"/>
          <w:lang w:val="en-US"/>
        </w:rPr>
        <w:t>Ethics and Criminal Justice Research</w:t>
      </w:r>
    </w:p>
    <w:sectPr>
      <w:headerReference w:type="default" r:id="rId5"/>
      <w:footerReference w:type="default" r:id="rId6"/>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Songti SC Regular">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Songti SC Regular" w:cs="Arial Unicode MS" w:hAnsi="Songti SC Regular"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Calibri"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Songti SC Regular" w:cs="Arial Unicode MS" w:hAnsi="Songti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Songti SC Bold"/>
        <a:ea typeface="Songti SC Bold"/>
        <a:cs typeface="Songti SC Bold"/>
      </a:majorFont>
      <a:minorFont>
        <a:latin typeface="Songti SC Regular"/>
        <a:ea typeface="Songti SC Regular"/>
        <a:cs typeface="Songti S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