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numPr>
          <w:ilvl w:val="0"/>
          <w:numId w:val="1"/>
        </w:numPr>
        <w:spacing w:line="360" w:lineRule="auto"/>
      </w:pPr>
      <w:r>
        <w:rPr>
          <w:rFonts w:hint="eastAsia"/>
        </w:rPr>
        <w:t>推荐使用浏览器</w:t>
      </w:r>
    </w:p>
    <w:p>
      <w:pPr>
        <w:spacing w:line="360" w:lineRule="auto"/>
        <w:ind w:left="425" w:firstLine="420" w:firstLineChars="200"/>
      </w:pPr>
      <w:r>
        <w:rPr>
          <w:rFonts w:hint="eastAsia"/>
        </w:rPr>
        <w:t>系统推荐使用GOOGLE CHROME 浏览器；</w:t>
      </w:r>
      <w:r>
        <w:t>是一款快速、简单且安全的网络浏览器,能很好地满足新型网站对浏览器的要求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z w:val="51"/>
          <w:szCs w:val="51"/>
          <w:shd w:val="clear" w:color="auto" w:fill="FFFFFF"/>
        </w:rPr>
      </w:pPr>
      <w:r>
        <w:rPr>
          <w:rFonts w:ascii="Arial" w:hAnsi="Arial" w:cs="Arial"/>
          <w:color w:val="333333"/>
          <w:sz w:val="51"/>
          <w:szCs w:val="51"/>
          <w:shd w:val="clear" w:color="auto" w:fill="FFFFFF"/>
        </w:rPr>
        <w:t>Google Chrome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</w:pPr>
      <w:r>
        <w:fldChar w:fldCharType="begin"/>
      </w:r>
      <w:r>
        <w:instrText xml:space="preserve"> HYPERLINK "http://www.googlechromer.cn/" </w:instrText>
      </w:r>
      <w:r>
        <w:fldChar w:fldCharType="separate"/>
      </w:r>
      <w:r>
        <w:rPr>
          <w:rStyle w:val="9"/>
        </w:rPr>
        <w:t>http://www.googlechromer.cn/</w:t>
      </w:r>
      <w:r>
        <w:rPr>
          <w:rStyle w:val="9"/>
        </w:rPr>
        <w:fldChar w:fldCharType="end"/>
      </w:r>
      <w:r>
        <w:rPr>
          <w:rFonts w:hint="eastAsia" w:asciiTheme="minorHAnsi" w:hAnsiTheme="minorHAnsi" w:eastAsiaTheme="minorEastAsia"/>
          <w:kern w:val="2"/>
          <w:sz w:val="21"/>
        </w:rPr>
        <w:t>（下载地址）</w:t>
      </w:r>
    </w:p>
    <w:p>
      <w:pPr>
        <w:pStyle w:val="2"/>
        <w:numPr>
          <w:ilvl w:val="0"/>
          <w:numId w:val="1"/>
        </w:numPr>
        <w:spacing w:line="360" w:lineRule="auto"/>
      </w:pPr>
      <w:r>
        <w:rPr>
          <w:rFonts w:hint="eastAsia"/>
        </w:rPr>
        <w:t>系统如何登录</w:t>
      </w:r>
    </w:p>
    <w:p>
      <w:pPr>
        <w:spacing w:line="360" w:lineRule="auto"/>
      </w:pPr>
      <w:r>
        <w:rPr>
          <w:rFonts w:hint="eastAsia"/>
        </w:rPr>
        <w:t>输入登录地址：</w:t>
      </w:r>
      <w:r>
        <w:fldChar w:fldCharType="begin"/>
      </w:r>
      <w:r>
        <w:instrText xml:space="preserve"> HYPERLINK "http://ehall.szu.edu.cn/" </w:instrText>
      </w:r>
      <w:r>
        <w:fldChar w:fldCharType="separate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"http://ehall.ecupl.edu.cn/"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9"/>
          <w:rFonts w:ascii="宋体" w:hAnsi="宋体" w:eastAsia="宋体" w:cs="宋体"/>
          <w:sz w:val="24"/>
          <w:szCs w:val="24"/>
        </w:rPr>
        <w:t>http://ehall.ecupl.edu.cn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Style w:val="9"/>
        </w:rPr>
        <w:t>/</w:t>
      </w:r>
      <w:r>
        <w:rPr>
          <w:rStyle w:val="9"/>
        </w:rPr>
        <w:fldChar w:fldCharType="end"/>
      </w:r>
      <w:r>
        <w:rPr>
          <w:rFonts w:hint="eastAsia" w:ascii="宋体" w:hAnsi="宋体" w:eastAsia="宋体"/>
        </w:rPr>
        <w:t xml:space="preserve">→ </w:t>
      </w:r>
      <w:r>
        <w:rPr>
          <w:rFonts w:hint="eastAsia"/>
        </w:rPr>
        <w:t>输入帐号和密码</w:t>
      </w:r>
      <w:r>
        <w:rPr>
          <w:rFonts w:hint="eastAsia" w:asciiTheme="minorEastAsia" w:hAnsiTheme="minorEastAsia"/>
        </w:rPr>
        <w:t xml:space="preserve">→ </w:t>
      </w:r>
      <w:r>
        <w:rPr>
          <w:rFonts w:hint="eastAsia"/>
        </w:rPr>
        <w:t>选择应用：可用应用</w:t>
      </w:r>
      <w:r>
        <w:rPr>
          <w:rFonts w:hint="eastAsia" w:asciiTheme="minorEastAsia" w:hAnsiTheme="minorEastAsia"/>
        </w:rPr>
        <w:t>→</w:t>
      </w:r>
      <w:r>
        <w:rPr>
          <w:rFonts w:hint="eastAsia"/>
        </w:rPr>
        <w:t>研究生服务</w:t>
      </w:r>
      <w:r>
        <w:rPr>
          <w:rFonts w:hint="eastAsia" w:ascii="宋体" w:hAnsi="宋体" w:eastAsia="宋体"/>
        </w:rPr>
        <w:t xml:space="preserve">→ </w:t>
      </w:r>
      <w:r>
        <w:rPr>
          <w:rFonts w:hint="eastAsia"/>
        </w:rPr>
        <w:t>学位</w:t>
      </w:r>
      <w:r>
        <w:rPr>
          <w:rFonts w:hint="eastAsia"/>
          <w:lang w:val="en-US" w:eastAsia="zh-CN"/>
        </w:rPr>
        <w:t>模块</w:t>
      </w:r>
      <w:r>
        <w:rPr>
          <w:rFonts w:hint="eastAsia" w:ascii="宋体" w:hAnsi="宋体" w:eastAsia="宋体"/>
        </w:rPr>
        <w:t>→</w:t>
      </w:r>
      <w:r>
        <w:rPr>
          <w:rFonts w:hint="eastAsia"/>
        </w:rPr>
        <w:t>我的</w:t>
      </w:r>
      <w:r>
        <w:rPr>
          <w:rFonts w:hint="eastAsia"/>
          <w:lang w:val="en-US" w:eastAsia="zh-CN"/>
        </w:rPr>
        <w:t>学术不端检测申请</w:t>
      </w:r>
    </w:p>
    <w:p>
      <w:r>
        <w:drawing>
          <wp:inline distT="0" distB="0" distL="114300" distR="114300">
            <wp:extent cx="5269230" cy="3114675"/>
            <wp:effectExtent l="0" t="0" r="762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2"/>
        <w:numPr>
          <w:ilvl w:val="0"/>
          <w:numId w:val="1"/>
        </w:numPr>
        <w:spacing w:line="360" w:lineRule="auto"/>
      </w:pPr>
      <w:r>
        <w:rPr>
          <w:rFonts w:hint="eastAsia"/>
        </w:rPr>
        <w:t>我的学位申请服务</w:t>
      </w:r>
    </w:p>
    <w:p>
      <w:pPr>
        <w:pStyle w:val="2"/>
        <w:numPr>
          <w:ilvl w:val="1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硕士研究生学位申请</w:t>
      </w:r>
    </w:p>
    <w:p>
      <w:r>
        <w:t>学位申请</w:t>
      </w:r>
    </w:p>
    <w:p>
      <w:pPr>
        <w:spacing w:line="360" w:lineRule="auto"/>
        <w:ind w:firstLine="420" w:firstLineChars="200"/>
      </w:pPr>
      <w:r>
        <w:rPr>
          <w:rFonts w:hint="eastAsia"/>
        </w:rPr>
        <w:t>查看学位申请的日期范围和申请须知信息；点新建学位申请按钮进行学位申请（需要满足申请资格，符合资格的可以进行申请；不符合资格的系统会自动提示无法申请的原因）。</w:t>
      </w:r>
    </w:p>
    <w:p>
      <w:pPr>
        <w:spacing w:line="360" w:lineRule="auto"/>
      </w:pPr>
      <w:r>
        <w:drawing>
          <wp:inline distT="0" distB="0" distL="114300" distR="114300">
            <wp:extent cx="5272405" cy="2188845"/>
            <wp:effectExtent l="0" t="0" r="4445" b="190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rPr>
          <w:rFonts w:hint="eastAsia"/>
        </w:rPr>
        <w:t>论文题目等信息从开题自动获取，自动获取的论文相关信息可修改；维护完成论文相关信息。</w:t>
      </w:r>
    </w:p>
    <w:p>
      <w:r>
        <w:rPr>
          <w:rFonts w:hint="eastAsia"/>
        </w:rPr>
        <w:drawing>
          <wp:inline distT="0" distB="0" distL="0" distR="0">
            <wp:extent cx="5274310" cy="137477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2245" cy="759460"/>
            <wp:effectExtent l="0" t="0" r="14605" b="254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</w:t>
      </w:r>
      <w:r>
        <w:rPr>
          <w:rFonts w:hint="eastAsia"/>
          <w:lang w:val="en-US" w:eastAsia="zh-CN"/>
        </w:rPr>
        <w:t>论文在提交之后可以进行重新上传，但是只要学位办确认论文之后就不可以重新上传。</w:t>
      </w:r>
    </w:p>
    <w:p>
      <w:pPr>
        <w:pStyle w:val="2"/>
        <w:numPr>
          <w:ilvl w:val="1"/>
          <w:numId w:val="1"/>
        </w:numPr>
        <w:spacing w:line="360" w:lineRule="auto"/>
      </w:pPr>
      <w:r>
        <w:rPr>
          <w:rFonts w:hint="eastAsia"/>
        </w:rPr>
        <w:t>重新检测申请</w:t>
      </w:r>
    </w:p>
    <w:p>
      <w:pPr>
        <w:spacing w:line="360" w:lineRule="auto"/>
      </w:pPr>
      <w:r>
        <w:rPr>
          <w:rFonts w:hint="eastAsia"/>
        </w:rPr>
        <w:t>如果返回的</w:t>
      </w:r>
      <w:r>
        <w:rPr>
          <w:rFonts w:hint="eastAsia"/>
          <w:lang w:val="en-US" w:eastAsia="zh-CN"/>
        </w:rPr>
        <w:t>检测结果为重新检测，</w:t>
      </w:r>
      <w:r>
        <w:rPr>
          <w:rFonts w:hint="eastAsia"/>
        </w:rPr>
        <w:t>学生需要进行二次查重申请。把修改过的论文重新上传系统，进行二次查重申请。</w:t>
      </w:r>
    </w:p>
    <w:p>
      <w:pPr>
        <w:spacing w:line="360" w:lineRule="auto"/>
      </w:pPr>
      <w:r>
        <w:rPr>
          <w:rFonts w:hint="eastAsia"/>
        </w:rPr>
        <w:t>在申请页面可以查看首次检测结果信息。</w:t>
      </w:r>
    </w:p>
    <w:p>
      <w:pPr>
        <w:spacing w:line="360" w:lineRule="auto"/>
      </w:pPr>
      <w:r>
        <w:drawing>
          <wp:inline distT="0" distB="0" distL="114300" distR="114300">
            <wp:extent cx="5272405" cy="2105025"/>
            <wp:effectExtent l="0" t="0" r="4445" b="952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61610" cy="2265680"/>
            <wp:effectExtent l="0" t="0" r="15240" b="127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pStyle w:val="2"/>
        <w:numPr>
          <w:ilvl w:val="1"/>
          <w:numId w:val="1"/>
        </w:numPr>
        <w:spacing w:line="360" w:lineRule="auto"/>
      </w:pPr>
      <w:r>
        <w:rPr>
          <w:rFonts w:hint="eastAsia"/>
        </w:rPr>
        <w:t>检测不通过</w:t>
      </w:r>
    </w:p>
    <w:p>
      <w:pPr>
        <w:spacing w:line="360" w:lineRule="auto"/>
      </w:pPr>
      <w:r>
        <w:rPr>
          <w:rFonts w:hint="eastAsia"/>
        </w:rPr>
        <w:t>如果返回的结果是检测不通过，或者申请信息是审核不通过的学生本次学位申请就此终止。学位申请等下批次学位申请再进行申请。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</w:t>
      </w:r>
    </w:p>
    <w:p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问题反馈：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如在系统使用过程中遇到问题，请直接在页面的右下角问题反馈处描述问题，并留下联系方式，系统开发公司</w:t>
      </w:r>
      <w:bookmarkStart w:id="0" w:name="_GoBack"/>
      <w:bookmarkEnd w:id="0"/>
      <w:r>
        <w:rPr>
          <w:rFonts w:hint="eastAsia"/>
          <w:lang w:val="en-US" w:eastAsia="zh-CN"/>
        </w:rPr>
        <w:t>会第一时间进行处理回复。</w:t>
      </w:r>
    </w:p>
    <w:p>
      <w:pPr>
        <w:spacing w:line="360" w:lineRule="auto"/>
        <w:ind w:firstLine="420"/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2286000"/>
            <wp:effectExtent l="0" t="0" r="1143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《文档结束》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268px;height:201px" o:bullet="t">
        <v:imagedata r:id="rId1" o:title=""/>
      </v:shape>
    </w:pict>
  </w:numPicBullet>
  <w:abstractNum w:abstractNumId="0">
    <w:nsid w:val="629362B5"/>
    <w:multiLevelType w:val="multilevel"/>
    <w:tmpl w:val="629362B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1276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8E9638C"/>
    <w:multiLevelType w:val="multilevel"/>
    <w:tmpl w:val="78E9638C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6CE8"/>
    <w:rsid w:val="000748AC"/>
    <w:rsid w:val="00081BD2"/>
    <w:rsid w:val="00097D6D"/>
    <w:rsid w:val="000F02F9"/>
    <w:rsid w:val="001334B8"/>
    <w:rsid w:val="0015556B"/>
    <w:rsid w:val="00166EB2"/>
    <w:rsid w:val="001B188A"/>
    <w:rsid w:val="002910BA"/>
    <w:rsid w:val="002956DB"/>
    <w:rsid w:val="00326159"/>
    <w:rsid w:val="00335426"/>
    <w:rsid w:val="00336D93"/>
    <w:rsid w:val="00350BFC"/>
    <w:rsid w:val="004360E5"/>
    <w:rsid w:val="004453E2"/>
    <w:rsid w:val="004C36C9"/>
    <w:rsid w:val="004D29B3"/>
    <w:rsid w:val="004D3829"/>
    <w:rsid w:val="005038C4"/>
    <w:rsid w:val="00572331"/>
    <w:rsid w:val="00585626"/>
    <w:rsid w:val="005B06D9"/>
    <w:rsid w:val="00622C78"/>
    <w:rsid w:val="00627B0F"/>
    <w:rsid w:val="006565F7"/>
    <w:rsid w:val="006E46A3"/>
    <w:rsid w:val="0076437D"/>
    <w:rsid w:val="009112E9"/>
    <w:rsid w:val="00993B0B"/>
    <w:rsid w:val="009C63F9"/>
    <w:rsid w:val="00A60363"/>
    <w:rsid w:val="00AF592C"/>
    <w:rsid w:val="00B11717"/>
    <w:rsid w:val="00B74870"/>
    <w:rsid w:val="00B94205"/>
    <w:rsid w:val="00C04585"/>
    <w:rsid w:val="00CF6CE8"/>
    <w:rsid w:val="00D9166D"/>
    <w:rsid w:val="00DB7336"/>
    <w:rsid w:val="00DE4812"/>
    <w:rsid w:val="00E24797"/>
    <w:rsid w:val="00E439C7"/>
    <w:rsid w:val="00EC1147"/>
    <w:rsid w:val="00F10386"/>
    <w:rsid w:val="00F772A1"/>
    <w:rsid w:val="0D2821D1"/>
    <w:rsid w:val="122144BD"/>
    <w:rsid w:val="128B3050"/>
    <w:rsid w:val="1B0E07F5"/>
    <w:rsid w:val="1EE90C6E"/>
    <w:rsid w:val="290749F2"/>
    <w:rsid w:val="2C9167C2"/>
    <w:rsid w:val="2D1C7923"/>
    <w:rsid w:val="2EE830D6"/>
    <w:rsid w:val="322357FB"/>
    <w:rsid w:val="345D08D1"/>
    <w:rsid w:val="3A3337D9"/>
    <w:rsid w:val="3D901926"/>
    <w:rsid w:val="40A43B76"/>
    <w:rsid w:val="41550A99"/>
    <w:rsid w:val="421B3434"/>
    <w:rsid w:val="42A211F0"/>
    <w:rsid w:val="4D2F7564"/>
    <w:rsid w:val="5FFF6FD7"/>
    <w:rsid w:val="646D14E4"/>
    <w:rsid w:val="669547D6"/>
    <w:rsid w:val="67617F86"/>
    <w:rsid w:val="6A074556"/>
    <w:rsid w:val="6BAD105E"/>
    <w:rsid w:val="6C48348C"/>
    <w:rsid w:val="7A1C2BB4"/>
    <w:rsid w:val="7CB94B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14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5">
    <w:name w:val="文档结构图 Char"/>
    <w:basedOn w:val="8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142</Words>
  <Characters>810</Characters>
  <Lines>6</Lines>
  <Paragraphs>1</Paragraphs>
  <TotalTime>447</TotalTime>
  <ScaleCrop>false</ScaleCrop>
  <LinksUpToDate>false</LinksUpToDate>
  <CharactersWithSpaces>951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2018-01-29T02:45:00Z</dcterms:created>
  <dc:creator>USER-</dc:creator>
  <cp:lastModifiedBy>伍文英</cp:lastModifiedBy>
  <dcterms:modified xsi:type="dcterms:W3CDTF">2019-09-24T08:43:55Z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