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bCs/>
          <w:kern w:val="0"/>
          <w:sz w:val="28"/>
          <w:szCs w:val="28"/>
          <w:lang w:val="en-US" w:eastAsia="zh-CN"/>
        </w:rPr>
      </w:pPr>
      <w:r>
        <w:rPr>
          <w:rFonts w:hint="eastAsia" w:ascii="方正小标宋简体" w:hAnsi="方正小标宋简体" w:eastAsia="方正小标宋简体" w:cs="方正小标宋简体"/>
          <w:b/>
          <w:bCs/>
          <w:kern w:val="0"/>
          <w:sz w:val="28"/>
          <w:szCs w:val="28"/>
          <w:lang w:val="en-US" w:eastAsia="zh-CN"/>
        </w:rPr>
        <w:t>研究生课程推介：《习近平法治思想的理论诠释与司法实践》</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为深入学习贯彻党的二十大精神和习近平法治思想，按照《关于加强新时代法学教育和法学理论研究的意见》精神，我校积极完善习近平法治思想课程体系建设，探索打造习近平法治思想专门课程模块，开展好面向全体学生的习近平法治思想教育。2023-2024学年秋季学期，我校研究生院与上海市第二中级人民法院联合开设《习近平法治思想的理论诠释与司法实践》公共选修课（2学分），面向我校2021级、2022级全体硕士、博士研究生，目前选课活动火热进行中（9月1日12 时至9月3日12 时）！</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kern w:val="0"/>
          <w:sz w:val="28"/>
          <w:szCs w:val="28"/>
        </w:rPr>
      </w:pPr>
      <w:r>
        <w:rPr>
          <w:rFonts w:hint="eastAsia" w:ascii="黑体" w:hAnsi="黑体" w:eastAsia="黑体" w:cs="黑体"/>
          <w:b/>
          <w:bCs/>
          <w:kern w:val="0"/>
          <w:sz w:val="28"/>
          <w:szCs w:val="28"/>
        </w:rPr>
        <w:t>一</w:t>
      </w:r>
      <w:r>
        <w:rPr>
          <w:rFonts w:hint="eastAsia" w:ascii="黑体" w:hAnsi="黑体" w:eastAsia="黑体" w:cs="黑体"/>
          <w:b/>
          <w:bCs/>
          <w:kern w:val="0"/>
          <w:sz w:val="28"/>
          <w:szCs w:val="28"/>
          <w:lang w:eastAsia="zh-CN"/>
        </w:rPr>
        <w:t>、</w:t>
      </w:r>
      <w:r>
        <w:rPr>
          <w:rFonts w:hint="eastAsia" w:ascii="黑体" w:hAnsi="黑体" w:eastAsia="黑体" w:cs="黑体"/>
          <w:b/>
          <w:bCs/>
          <w:kern w:val="0"/>
          <w:sz w:val="28"/>
          <w:szCs w:val="28"/>
        </w:rPr>
        <w:t>课程</w:t>
      </w:r>
      <w:r>
        <w:rPr>
          <w:rFonts w:hint="eastAsia" w:ascii="黑体" w:hAnsi="黑体" w:eastAsia="黑体" w:cs="黑体"/>
          <w:b/>
          <w:bCs/>
          <w:kern w:val="0"/>
          <w:sz w:val="28"/>
          <w:szCs w:val="28"/>
          <w:lang w:val="en-US" w:eastAsia="zh-CN"/>
        </w:rPr>
        <w:t>主要</w:t>
      </w:r>
      <w:r>
        <w:rPr>
          <w:rFonts w:hint="eastAsia" w:ascii="黑体" w:hAnsi="黑体" w:eastAsia="黑体" w:cs="黑体"/>
          <w:b/>
          <w:bCs/>
          <w:kern w:val="0"/>
          <w:sz w:val="28"/>
          <w:szCs w:val="28"/>
        </w:rPr>
        <w:t>内容</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法学是实践性很强的学科，在全面推进依法治国的新形势新要求下，加强法学理论教育与法治实务的衔接，确保社会主义法治建设始终沿着正确道路前进，是当前创新社会主义法治人才培养机制的重要举措。</w:t>
      </w:r>
      <w:r>
        <w:rPr>
          <w:rFonts w:hint="eastAsia" w:ascii="宋体" w:hAnsi="宋体" w:eastAsia="宋体" w:cs="宋体"/>
          <w:b/>
          <w:bCs/>
          <w:kern w:val="0"/>
          <w:sz w:val="24"/>
          <w:szCs w:val="24"/>
          <w:lang w:val="en-US" w:eastAsia="zh-CN"/>
        </w:rPr>
        <w:t>本课程共八讲，分为两大部分（理论教学24课时+实践教学8课时），由具有深厚理论造诣的知名教授和丰富实务经验的资深法官讲授，</w:t>
      </w:r>
      <w:r>
        <w:rPr>
          <w:rFonts w:hint="eastAsia" w:ascii="宋体" w:hAnsi="宋体" w:eastAsia="宋体" w:cs="宋体"/>
          <w:kern w:val="0"/>
          <w:sz w:val="24"/>
          <w:szCs w:val="24"/>
          <w:lang w:val="en-US" w:eastAsia="zh-CN"/>
        </w:rPr>
        <w:t>通过理论知识诠释和司法实务解析习近平法治思想的深刻含义和生动实践，引领同学们更好关注社会现实、把握法治实践。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（一）习近平法治思想的理论诠释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主要包括：</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1.思想解读：习近平法治思想核心要义的理解把握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2.案例研读：从司法个案看习近平法治思想的精髓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0"/>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（二）习近平法治思想的司法实践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主要包括：</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1.乔法官工作室基层服务点实践活动及讲评</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default" w:ascii="宋体" w:hAnsi="宋体" w:eastAsia="宋体" w:cs="宋体"/>
          <w:b w:val="0"/>
          <w:bCs w:val="0"/>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b w:val="0"/>
          <w:bCs w:val="0"/>
          <w:kern w:val="0"/>
          <w:sz w:val="24"/>
          <w:szCs w:val="24"/>
          <w:lang w:val="en-US" w:eastAsia="zh-CN"/>
        </w:rPr>
        <w:t>.二中院</w:t>
      </w:r>
      <w:r>
        <w:rPr>
          <w:rFonts w:hint="eastAsia" w:ascii="宋体" w:hAnsi="宋体" w:eastAsia="宋体" w:cs="宋体"/>
          <w:b w:val="0"/>
          <w:bCs w:val="0"/>
          <w:sz w:val="24"/>
          <w:szCs w:val="24"/>
          <w:lang w:val="en-US" w:eastAsia="zh-CN"/>
        </w:rPr>
        <w:t>商事审判庭审实践活动及沙龙讨论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二、课程主讲专家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第一讲  新时代全面推进依法治国的战略指南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 xml:space="preserve">第二讲 </w:t>
      </w:r>
      <w:r>
        <w:t xml:space="preserve"> </w:t>
      </w:r>
      <w:r>
        <w:rPr>
          <w:rFonts w:hint="eastAsia" w:ascii="宋体" w:hAnsi="宋体" w:eastAsia="宋体" w:cs="宋体"/>
          <w:b/>
          <w:bCs/>
          <w:kern w:val="0"/>
          <w:sz w:val="24"/>
          <w:szCs w:val="24"/>
          <w:lang w:val="en-US" w:eastAsia="zh-CN"/>
        </w:rPr>
        <w:t>以人民为中心的法理解读</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主讲人：胡玉鸿教授</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drawing>
          <wp:inline distT="0" distB="0" distL="114300" distR="114300">
            <wp:extent cx="4674870" cy="3115945"/>
            <wp:effectExtent l="0" t="0" r="11430" b="8255"/>
            <wp:docPr id="4" name="图片 4" descr="d041d46bf14dc6e7977082bd7ce3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041d46bf14dc6e7977082bd7ce36ff"/>
                    <pic:cNvPicPr>
                      <a:picLocks noChangeAspect="1"/>
                    </pic:cNvPicPr>
                  </pic:nvPicPr>
                  <pic:blipFill>
                    <a:blip r:embed="rId5"/>
                    <a:stretch>
                      <a:fillRect/>
                    </a:stretch>
                  </pic:blipFill>
                  <pic:spPr>
                    <a:xfrm>
                      <a:off x="0" y="0"/>
                      <a:ext cx="4674870" cy="311594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胡玉鸿，教育部长江学者特聘教授，华东政法大学法律学院教授、博士生导师，担任《法学》主编、人权研究院院长、习近平法治思想研究中心执行主任，兼任中国法学会法理学研究会副会长、中共上海市委政法委法律顾问。出版及主编教材、专著30余部，在《中国社会科学》《法学研究》《中国法学》等刊物发表论文150余篇，主持国家社科基金重大、重点等省部级以上项目10余项，成果两次入选国家哲学社会科学成果文库，多次获省部级以上科研成果奖励。</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lang w:val="en-US" w:eastAsia="zh-CN"/>
        </w:rPr>
      </w:pPr>
      <w:r>
        <w:rPr>
          <w:rFonts w:hint="eastAsia" w:ascii="宋体" w:hAnsi="宋体" w:eastAsia="宋体" w:cs="宋体"/>
          <w:b/>
          <w:bCs/>
          <w:kern w:val="0"/>
          <w:sz w:val="24"/>
          <w:szCs w:val="24"/>
          <w:lang w:val="en-US" w:eastAsia="zh-CN"/>
        </w:rPr>
        <w:t xml:space="preserve">第三讲  习近平法治思想的法治价值观  </w:t>
      </w:r>
      <w:r>
        <w:rPr>
          <w:rFonts w:hint="eastAsia" w:ascii="宋体" w:hAnsi="宋体" w:eastAsia="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主讲人：李桂林教授</w:t>
      </w:r>
    </w:p>
    <w:p>
      <w:pPr>
        <w:ind w:firstLine="420" w:firstLineChars="200"/>
        <w:rPr>
          <w:rFonts w:hint="eastAsia" w:ascii="宋体" w:hAnsi="宋体" w:eastAsia="宋体"/>
          <w:lang w:eastAsia="zh-CN"/>
        </w:rPr>
      </w:pPr>
      <w:r>
        <w:rPr>
          <w:rFonts w:hint="eastAsia" w:ascii="宋体" w:hAnsi="宋体" w:eastAsia="宋体"/>
          <w:lang w:eastAsia="zh-CN"/>
        </w:rPr>
        <w:drawing>
          <wp:inline distT="0" distB="0" distL="114300" distR="114300">
            <wp:extent cx="3505200" cy="2376170"/>
            <wp:effectExtent l="0" t="0" r="0" b="11430"/>
            <wp:docPr id="8" name="图片 8" descr="293dc7d9d3ba11b1b53e8b269444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93dc7d9d3ba11b1b53e8b269444e99"/>
                    <pic:cNvPicPr>
                      <a:picLocks noChangeAspect="1"/>
                    </pic:cNvPicPr>
                  </pic:nvPicPr>
                  <pic:blipFill>
                    <a:blip r:embed="rId6"/>
                    <a:stretch>
                      <a:fillRect/>
                    </a:stretch>
                  </pic:blipFill>
                  <pic:spPr>
                    <a:xfrm>
                      <a:off x="0" y="0"/>
                      <a:ext cx="3505200" cy="237617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李桂林，法学博士、博士后，博士生导师。华东政法大学法律学院教授，华东政法大学习近平法治思想研究中心研究员。承担博士研究生、硕士研究生和本科生专业课的授课工作，并长期从事法理学、西方法哲学和法治理论研究。著有《分析实证主义法学》（武汉大学出版社，2000年），《西方法律思想史》（北京大学出版社，2014，第三版）；译有《法理学：从古希腊到后现代》（武汉大学出版社，2003），《论法治：历史、政治和理论》（武汉大学出版社，2010），《法律方法与法律推理》（武汉大学出版社，2010）；在《法学》《法学评论》《现代法学》等C刊上发表学术论文二十余篇，与课程内容相关的代表作有《主体性视阈下的残障人保障》（2022）、《法治价值观：以人的尊严为导向》（2020）、《实质法治：法治的必然选择》（2018）、《良法论》（2000）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b/>
          <w:bCs/>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第四讲  法治现代化视角下司法的功能与方法</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主讲人：张卓明教授</w:t>
      </w:r>
    </w:p>
    <w:p>
      <w:pPr>
        <w:keepNext w:val="0"/>
        <w:keepLines w:val="0"/>
        <w:pageBreakBefore w:val="0"/>
        <w:widowControl/>
        <w:kinsoku/>
        <w:wordWrap/>
        <w:overflowPunct/>
        <w:topLinePunct w:val="0"/>
        <w:autoSpaceDE/>
        <w:autoSpaceDN/>
        <w:bidi w:val="0"/>
        <w:adjustRightInd/>
        <w:snapToGrid/>
        <w:spacing w:line="360" w:lineRule="auto"/>
        <w:ind w:firstLine="495"/>
        <w:jc w:val="center"/>
        <w:textAlignment w:val="auto"/>
        <w:rPr>
          <w:rFonts w:hint="eastAsia" w:ascii="宋体" w:hAnsi="宋体" w:eastAsia="宋体" w:cs="宋体"/>
          <w:b/>
          <w:bCs/>
          <w:kern w:val="0"/>
          <w:sz w:val="24"/>
          <w:szCs w:val="24"/>
          <w:lang w:val="en-US" w:eastAsia="zh-CN"/>
        </w:rPr>
      </w:pPr>
      <w:r>
        <w:rPr>
          <w:rFonts w:ascii="宋体" w:hAnsi="宋体" w:eastAsia="宋体" w:cs="宋体"/>
          <w:color w:val="FF0000"/>
          <w:sz w:val="24"/>
          <w:lang w:eastAsia="zh-Hans"/>
        </w:rPr>
        <w:drawing>
          <wp:inline distT="0" distB="0" distL="0" distR="0">
            <wp:extent cx="1831340" cy="2564130"/>
            <wp:effectExtent l="0" t="0" r="10160" b="1270"/>
            <wp:docPr id="6" name="图片 6" descr="男人穿着衬衫&#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男人穿着衬衫&#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6023" cy="2584342"/>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b/>
          <w:bCs/>
          <w:kern w:val="0"/>
          <w:sz w:val="24"/>
          <w:szCs w:val="24"/>
          <w:lang w:val="en-US" w:eastAsia="zh-CN"/>
        </w:rPr>
      </w:pPr>
    </w:p>
    <w:p>
      <w:pPr>
        <w:widowControl/>
        <w:spacing w:line="400" w:lineRule="exact"/>
        <w:ind w:firstLine="480" w:firstLineChars="200"/>
        <w:rPr>
          <w:rFonts w:ascii="仿宋" w:hAnsi="仿宋" w:eastAsia="仿宋" w:cs="仿宋"/>
          <w:color w:val="000000"/>
          <w:kern w:val="0"/>
          <w:sz w:val="24"/>
          <w:lang w:eastAsia="zh-Hans"/>
        </w:rPr>
      </w:pPr>
      <w:r>
        <w:rPr>
          <w:rFonts w:hint="eastAsia" w:ascii="仿宋" w:hAnsi="仿宋" w:eastAsia="仿宋" w:cs="仿宋"/>
          <w:color w:val="000000"/>
          <w:kern w:val="0"/>
          <w:sz w:val="24"/>
          <w:lang w:eastAsia="zh-Hans"/>
        </w:rPr>
        <w:t>张卓明，浙江大学法学本科、硕士，中国社会科学院法学博士，美国哥伦比亚大学访学学者(2014～2015)。现为华东政法大学法律学院教授、</w:t>
      </w:r>
      <w:r>
        <w:rPr>
          <w:rFonts w:hint="eastAsia" w:ascii="仿宋" w:hAnsi="仿宋" w:eastAsia="仿宋" w:cs="仿宋"/>
          <w:color w:val="000000"/>
          <w:kern w:val="0"/>
          <w:sz w:val="24"/>
        </w:rPr>
        <w:t>博士生导师、</w:t>
      </w:r>
      <w:r>
        <w:rPr>
          <w:rFonts w:hint="eastAsia" w:ascii="仿宋" w:hAnsi="仿宋" w:eastAsia="仿宋" w:cs="仿宋"/>
          <w:color w:val="000000"/>
          <w:kern w:val="0"/>
          <w:sz w:val="24"/>
          <w:lang w:eastAsia="zh-Hans"/>
        </w:rPr>
        <w:t>法理教研室主任，法律方法与判例研究中心副主任</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Hans"/>
        </w:rPr>
        <w:t>主要研究领域为人权与法治理论、法律方法论，先后主持国家社科基金项目、司法部</w:t>
      </w:r>
      <w:r>
        <w:rPr>
          <w:rFonts w:hint="eastAsia" w:ascii="仿宋" w:hAnsi="仿宋" w:eastAsia="仿宋" w:cs="仿宋"/>
          <w:color w:val="000000"/>
          <w:kern w:val="0"/>
          <w:sz w:val="24"/>
        </w:rPr>
        <w:t>法治建设与法学理论研究项目等</w:t>
      </w:r>
      <w:r>
        <w:rPr>
          <w:rFonts w:hint="eastAsia" w:ascii="仿宋" w:hAnsi="仿宋" w:eastAsia="仿宋" w:cs="仿宋"/>
          <w:color w:val="000000"/>
          <w:kern w:val="0"/>
          <w:sz w:val="24"/>
          <w:lang w:eastAsia="zh-Hans"/>
        </w:rPr>
        <w:t>，在《法学研究》《法学》等CSSCI刊物上发表</w:t>
      </w:r>
      <w:r>
        <w:rPr>
          <w:rFonts w:hint="eastAsia" w:ascii="仿宋" w:hAnsi="仿宋" w:eastAsia="仿宋" w:cs="仿宋"/>
          <w:color w:val="000000"/>
          <w:kern w:val="0"/>
          <w:sz w:val="24"/>
        </w:rPr>
        <w:t>学术</w:t>
      </w:r>
      <w:r>
        <w:rPr>
          <w:rFonts w:hint="eastAsia" w:ascii="仿宋" w:hAnsi="仿宋" w:eastAsia="仿宋" w:cs="仿宋"/>
          <w:color w:val="000000"/>
          <w:kern w:val="0"/>
          <w:sz w:val="24"/>
          <w:lang w:eastAsia="zh-Hans"/>
        </w:rPr>
        <w:t>论文20余篇，</w:t>
      </w:r>
      <w:r>
        <w:rPr>
          <w:rFonts w:hint="eastAsia" w:ascii="仿宋" w:hAnsi="仿宋" w:eastAsia="仿宋" w:cs="仿宋"/>
          <w:color w:val="000000"/>
          <w:kern w:val="0"/>
          <w:sz w:val="24"/>
        </w:rPr>
        <w:t>出版专著《选举权论》、</w:t>
      </w:r>
      <w:r>
        <w:rPr>
          <w:rFonts w:ascii="仿宋" w:hAnsi="仿宋" w:eastAsia="仿宋" w:cs="仿宋"/>
          <w:color w:val="000000"/>
          <w:kern w:val="0"/>
          <w:sz w:val="24"/>
        </w:rPr>
        <w:t>编著《法理学：案例与图表》</w:t>
      </w:r>
      <w:r>
        <w:rPr>
          <w:rFonts w:hint="eastAsia" w:ascii="仿宋" w:hAnsi="仿宋" w:eastAsia="仿宋" w:cs="仿宋"/>
          <w:color w:val="000000"/>
          <w:kern w:val="0"/>
          <w:sz w:val="24"/>
        </w:rPr>
        <w:t>、译著《民主与不信任：司法审查的一个理论》</w:t>
      </w:r>
      <w:r>
        <w:rPr>
          <w:rFonts w:hint="eastAsia" w:ascii="仿宋" w:hAnsi="仿宋" w:eastAsia="仿宋" w:cs="仿宋"/>
          <w:color w:val="000000"/>
          <w:kern w:val="0"/>
          <w:sz w:val="24"/>
          <w:lang w:eastAsia="zh-Hans"/>
        </w:rPr>
        <w:t>。曾获第二届中国法律文化研究成果奖（青年奖），第三届董必武青年法学成果奖（提名奖），</w:t>
      </w:r>
      <w:r>
        <w:rPr>
          <w:rFonts w:hint="eastAsia" w:ascii="仿宋" w:hAnsi="仿宋" w:eastAsia="仿宋" w:cs="仿宋"/>
          <w:color w:val="000000"/>
          <w:kern w:val="0"/>
          <w:sz w:val="24"/>
        </w:rPr>
        <w:t>华东政法大学</w:t>
      </w:r>
      <w:r>
        <w:rPr>
          <w:rFonts w:hint="eastAsia" w:ascii="仿宋" w:hAnsi="仿宋" w:eastAsia="仿宋" w:cs="仿宋"/>
          <w:color w:val="000000"/>
          <w:kern w:val="0"/>
          <w:sz w:val="24"/>
          <w:lang w:eastAsia="zh-Hans"/>
        </w:rPr>
        <w:t>法律学院</w:t>
      </w:r>
      <w:r>
        <w:rPr>
          <w:rFonts w:ascii="仿宋" w:hAnsi="仿宋" w:eastAsia="仿宋" w:cs="仿宋"/>
          <w:color w:val="000000"/>
          <w:kern w:val="0"/>
          <w:sz w:val="24"/>
          <w:lang w:eastAsia="zh-Hans"/>
        </w:rPr>
        <w:t>“我心目中的最佳教师”</w:t>
      </w:r>
      <w:r>
        <w:rPr>
          <w:rFonts w:hint="eastAsia" w:ascii="仿宋" w:hAnsi="仿宋" w:eastAsia="仿宋" w:cs="仿宋"/>
          <w:color w:val="000000"/>
          <w:kern w:val="0"/>
          <w:sz w:val="24"/>
          <w:lang w:eastAsia="zh-Hans"/>
        </w:rPr>
        <w:t>等荣誉称号。</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b/>
          <w:bCs/>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第五讲  习近平法治思想在司法实践中的运用</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第六讲  乔法官工作室基层服务点实践活动及讲评</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主讲人：乔蓓华法官</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drawing>
          <wp:inline distT="0" distB="0" distL="114300" distR="114300">
            <wp:extent cx="3427095" cy="3975735"/>
            <wp:effectExtent l="0" t="0" r="1905" b="12065"/>
            <wp:docPr id="7" name="图片 7" descr="f699000b5381c54f36943f0d4565b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699000b5381c54f36943f0d4565b8a"/>
                    <pic:cNvPicPr>
                      <a:picLocks noChangeAspect="1"/>
                    </pic:cNvPicPr>
                  </pic:nvPicPr>
                  <pic:blipFill>
                    <a:blip r:embed="rId8"/>
                    <a:stretch>
                      <a:fillRect/>
                    </a:stretch>
                  </pic:blipFill>
                  <pic:spPr>
                    <a:xfrm>
                      <a:off x="0" y="0"/>
                      <a:ext cx="3427095" cy="397573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乔蓓华，法学硕士，党的二十大代表，三级高级法官，现任上海市第二中级人民法院立案庭副庭长、乔法官工作室负责人，上海法院审判骨干，国家法官学院上海分院兼职教师。乔蓓华法官长期从事民事审判工作，尤其擅长劳动争议审理，有着丰富的审判经验和长期的能动司法实践。在司法工作中，她坚持习近平法治思想，秉持公平正义理念，办理的案件曾入选最高人民法院公报案例，并常有案例入选上海法院精品案。其在劳动报开设《乔法官说法》专栏十余年，出版乔法官说法普法书籍、开设同名微信公众号、成立乔法官工作室，积极开展诉源治理和纠纷多元化解，将习近平法治思想贯彻落实到了司法实践中。她多次立功受奖，曾被评为上海市第六届平安英雄、上海市先进工作者，并曾获得全国法院办案标兵、全国优秀法官、全国模范法官等荣誉称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 xml:space="preserve">第七讲  </w:t>
      </w:r>
      <w:r>
        <w:rPr>
          <w:rFonts w:hint="eastAsia" w:ascii="宋体" w:hAnsi="宋体" w:eastAsia="宋体" w:cs="宋体"/>
          <w:b/>
          <w:bCs/>
          <w:sz w:val="24"/>
          <w:szCs w:val="24"/>
        </w:rPr>
        <w:t>在商事审判中践行习近平法治思想</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 xml:space="preserve">第八讲  </w:t>
      </w:r>
      <w:r>
        <w:rPr>
          <w:rFonts w:hint="eastAsia" w:ascii="宋体" w:hAnsi="宋体" w:eastAsia="宋体" w:cs="宋体"/>
          <w:b/>
          <w:bCs/>
          <w:sz w:val="24"/>
          <w:szCs w:val="24"/>
          <w:lang w:val="en-US" w:eastAsia="zh-CN"/>
        </w:rPr>
        <w:t>商事审判庭审实践活动及沙龙讨论</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主讲人：朱川法官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735705" cy="4337050"/>
            <wp:effectExtent l="0" t="0" r="10795" b="6350"/>
            <wp:docPr id="2" name="图片 2" descr="f01765dda49c933ed9d645b42d877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1765dda49c933ed9d645b42d8774a"/>
                    <pic:cNvPicPr>
                      <a:picLocks noChangeAspect="1"/>
                    </pic:cNvPicPr>
                  </pic:nvPicPr>
                  <pic:blipFill>
                    <a:blip r:embed="rId9"/>
                    <a:stretch>
                      <a:fillRect/>
                    </a:stretch>
                  </pic:blipFill>
                  <pic:spPr>
                    <a:xfrm>
                      <a:off x="0" y="0"/>
                      <a:ext cx="3735705" cy="4337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朱川，</w:t>
      </w:r>
      <w:r>
        <w:rPr>
          <w:rFonts w:hint="eastAsia" w:ascii="仿宋" w:hAnsi="仿宋" w:eastAsia="仿宋" w:cs="仿宋"/>
          <w:sz w:val="24"/>
          <w:szCs w:val="24"/>
        </w:rPr>
        <w:t>上海市第二中级人民法院商事审判庭庭长、审判委员会委员、三级高级法官</w:t>
      </w:r>
      <w:r>
        <w:rPr>
          <w:rFonts w:hint="eastAsia" w:ascii="仿宋" w:hAnsi="仿宋" w:eastAsia="仿宋" w:cs="仿宋"/>
          <w:sz w:val="24"/>
          <w:szCs w:val="24"/>
          <w:lang w:eastAsia="zh-CN"/>
        </w:rPr>
        <w:t>。</w:t>
      </w:r>
      <w:r>
        <w:rPr>
          <w:rFonts w:hint="eastAsia" w:ascii="仿宋" w:hAnsi="仿宋" w:eastAsia="仿宋" w:cs="仿宋"/>
          <w:sz w:val="24"/>
          <w:szCs w:val="24"/>
        </w:rPr>
        <w:t>复旦大学法学院民商法博士，复旦大学第一届法律专业学位研究生教育指导委员会委员、华东政法大学法律硕士兼职导师</w:t>
      </w:r>
      <w:r>
        <w:rPr>
          <w:rFonts w:hint="eastAsia" w:ascii="仿宋" w:hAnsi="仿宋" w:eastAsia="仿宋" w:cs="仿宋"/>
          <w:sz w:val="24"/>
          <w:szCs w:val="24"/>
          <w:lang w:eastAsia="zh-CN"/>
        </w:rPr>
        <w:t>、同济大学法学院实务导师、</w:t>
      </w:r>
      <w:r>
        <w:rPr>
          <w:rFonts w:hint="eastAsia" w:ascii="仿宋" w:hAnsi="仿宋" w:eastAsia="仿宋" w:cs="仿宋"/>
          <w:sz w:val="24"/>
          <w:szCs w:val="24"/>
        </w:rPr>
        <w:t>上海法官培训基地兼职教师</w:t>
      </w:r>
      <w:r>
        <w:rPr>
          <w:rFonts w:hint="eastAsia" w:ascii="仿宋" w:hAnsi="仿宋" w:eastAsia="仿宋" w:cs="仿宋"/>
          <w:sz w:val="24"/>
          <w:szCs w:val="24"/>
          <w:lang w:eastAsia="zh-CN"/>
        </w:rPr>
        <w:t>、</w:t>
      </w:r>
      <w:r>
        <w:rPr>
          <w:rFonts w:hint="eastAsia" w:ascii="仿宋" w:hAnsi="仿宋" w:eastAsia="仿宋" w:cs="仿宋"/>
          <w:sz w:val="24"/>
          <w:szCs w:val="24"/>
        </w:rPr>
        <w:t>中国法学会案例法研究会理事、上海法学会商法学研究会理事，入选上海法学会青年法学法律人才库。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从事民商事审判工作</w:t>
      </w:r>
      <w:r>
        <w:rPr>
          <w:rFonts w:hint="eastAsia" w:ascii="仿宋" w:hAnsi="仿宋" w:eastAsia="仿宋" w:cs="仿宋"/>
          <w:sz w:val="24"/>
          <w:szCs w:val="24"/>
          <w:lang w:val="en-US" w:eastAsia="zh-CN"/>
        </w:rPr>
        <w:t>19</w:t>
      </w:r>
      <w:r>
        <w:rPr>
          <w:rFonts w:hint="eastAsia" w:ascii="仿宋" w:hAnsi="仿宋" w:eastAsia="仿宋" w:cs="仿宋"/>
          <w:sz w:val="24"/>
          <w:szCs w:val="24"/>
        </w:rPr>
        <w:t>年，结案近千件，审理的案件曾入选最高人民法院公报、上海法院百例精品案、上海法院百篇优秀裁判文书、上海法院百个示范庭审等。从事司法改革研究工作，是上海二中院司法体制综合配套改革的重要设计者、主要执行者，牵头组织落实了“立案登记改革”“审判团队建设改革”“随机分案改革”“二审独任制改革”等多项全国、全市首创或领先的改革举措，其中“注重‘三个强化’推动二审独任制改革工作稳步推进”入选最高法院第九批“人民法院司法改革案例选编”。从事司法实务研究工作，参与编著《中华人民共和国民法典条文精释与实务指南（合同编）》《上海法院类案办案要件指南（第4册）》《民事证据规则应用》，在《中国应用法学》《人民司法》《法律适用》等刊物发表论文</w:t>
      </w:r>
      <w:r>
        <w:rPr>
          <w:rFonts w:hint="eastAsia" w:ascii="仿宋" w:hAnsi="仿宋" w:eastAsia="仿宋" w:cs="仿宋"/>
          <w:sz w:val="24"/>
          <w:szCs w:val="24"/>
          <w:lang w:val="en-US" w:eastAsia="zh-CN"/>
        </w:rPr>
        <w:t>20</w:t>
      </w:r>
      <w:r>
        <w:rPr>
          <w:rFonts w:hint="eastAsia" w:ascii="仿宋" w:hAnsi="仿宋" w:eastAsia="仿宋" w:cs="仿宋"/>
          <w:sz w:val="24"/>
          <w:szCs w:val="24"/>
        </w:rPr>
        <w:t>余篇，多篇论文获上海及全国法院学术讨论会二等级、优秀奖，主持、执笔最高法院司法研究重大课题、上海法院重点调研课题、上海司法智库重大课题等全国及省市级课题</w:t>
      </w:r>
      <w:r>
        <w:rPr>
          <w:rFonts w:hint="eastAsia" w:ascii="仿宋" w:hAnsi="仿宋" w:eastAsia="仿宋" w:cs="仿宋"/>
          <w:sz w:val="24"/>
          <w:szCs w:val="24"/>
          <w:lang w:val="en-US" w:eastAsia="zh-CN"/>
        </w:rPr>
        <w:t>10</w:t>
      </w:r>
      <w:r>
        <w:rPr>
          <w:rFonts w:hint="eastAsia" w:ascii="仿宋" w:hAnsi="仿宋" w:eastAsia="仿宋" w:cs="仿宋"/>
          <w:sz w:val="24"/>
          <w:szCs w:val="24"/>
        </w:rPr>
        <w:t>余项，多项课题获评优秀。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个人曾获上海法院个人二等功、公务员考核优秀、最高法院通报嘉奖、上海法院通令嘉奖等荣誉，作为部门领导曾带领所在部门获得上海市青年文明号、上海法院集体一等功、二等功、三等功等荣誉。</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黑体" w:hAnsi="黑体" w:eastAsia="黑体" w:cs="黑体"/>
          <w:b/>
          <w:bCs/>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三、课程创新特色</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本课程由</w:t>
      </w:r>
      <w:r>
        <w:rPr>
          <w:rFonts w:hint="eastAsia" w:ascii="宋体" w:hAnsi="宋体" w:eastAsia="宋体" w:cs="宋体"/>
          <w:b/>
          <w:bCs/>
          <w:kern w:val="0"/>
          <w:sz w:val="24"/>
          <w:szCs w:val="24"/>
          <w:lang w:val="en-US" w:eastAsia="zh-CN"/>
        </w:rPr>
        <w:t>法学院校和法治工作部门携手共建，授课教师进行集体备课</w:t>
      </w:r>
      <w:r>
        <w:rPr>
          <w:rFonts w:hint="eastAsia" w:ascii="宋体" w:hAnsi="宋体" w:eastAsia="宋体" w:cs="宋体"/>
          <w:kern w:val="0"/>
          <w:sz w:val="24"/>
          <w:szCs w:val="24"/>
          <w:lang w:val="en-US" w:eastAsia="zh-CN"/>
        </w:rPr>
        <w:t>，发挥双方资源互补优势，强化</w:t>
      </w:r>
      <w:r>
        <w:rPr>
          <w:rFonts w:hint="eastAsia" w:ascii="宋体" w:hAnsi="宋体" w:eastAsia="宋体" w:cs="宋体"/>
          <w:b/>
          <w:bCs/>
          <w:kern w:val="0"/>
          <w:sz w:val="24"/>
          <w:szCs w:val="24"/>
          <w:lang w:val="en-US" w:eastAsia="zh-CN"/>
        </w:rPr>
        <w:t>法学理论和实践教学一体推进</w:t>
      </w:r>
      <w:r>
        <w:rPr>
          <w:rFonts w:hint="eastAsia" w:ascii="宋体" w:hAnsi="宋体" w:eastAsia="宋体" w:cs="宋体"/>
          <w:kern w:val="0"/>
          <w:sz w:val="24"/>
          <w:szCs w:val="24"/>
          <w:lang w:val="en-US" w:eastAsia="zh-CN"/>
        </w:rPr>
        <w:t>，深化</w:t>
      </w:r>
      <w:r>
        <w:rPr>
          <w:rFonts w:hint="eastAsia" w:ascii="宋体" w:hAnsi="宋体" w:eastAsia="宋体" w:cs="宋体"/>
          <w:b/>
          <w:bCs/>
          <w:kern w:val="0"/>
          <w:sz w:val="24"/>
          <w:szCs w:val="24"/>
          <w:lang w:val="en-US" w:eastAsia="zh-CN"/>
        </w:rPr>
        <w:t>协同育人</w:t>
      </w:r>
      <w:r>
        <w:rPr>
          <w:rFonts w:hint="eastAsia" w:ascii="宋体" w:hAnsi="宋体" w:eastAsia="宋体" w:cs="宋体"/>
          <w:kern w:val="0"/>
          <w:sz w:val="24"/>
          <w:szCs w:val="24"/>
          <w:lang w:val="en-US" w:eastAsia="zh-CN"/>
        </w:rPr>
        <w:t>机制，健全法学教学体系。创新特色体现在以下三个方面：</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1.以司法实践为切入点，用理论与实践相结合的方式生动诠释习近平法治思想的精髓。</w:t>
      </w:r>
      <w:r>
        <w:rPr>
          <w:rFonts w:hint="eastAsia" w:ascii="宋体" w:hAnsi="宋体" w:eastAsia="宋体" w:cs="宋体"/>
          <w:b/>
          <w:bCs/>
          <w:sz w:val="24"/>
          <w:szCs w:val="24"/>
          <w:lang w:val="en-US" w:eastAsia="zh-CN"/>
        </w:rPr>
        <w:t>突出实践性，</w:t>
      </w:r>
      <w:r>
        <w:rPr>
          <w:rFonts w:hint="eastAsia" w:ascii="宋体" w:hAnsi="宋体" w:eastAsia="宋体" w:cs="宋体"/>
          <w:sz w:val="24"/>
          <w:szCs w:val="24"/>
          <w:lang w:val="en-US" w:eastAsia="zh-CN"/>
        </w:rPr>
        <w:t>习近平法治思想，源于时代、回应时代、引领时代，展现出强烈的时代特征、时代精神、时代品质，学会用习近平法治思想指导实践、回应实践、推动实践；</w:t>
      </w:r>
      <w:r>
        <w:rPr>
          <w:rFonts w:hint="eastAsia" w:ascii="宋体" w:hAnsi="宋体" w:eastAsia="宋体" w:cs="宋体"/>
          <w:b/>
          <w:bCs/>
          <w:sz w:val="24"/>
          <w:szCs w:val="24"/>
          <w:lang w:val="en-US" w:eastAsia="zh-CN"/>
        </w:rPr>
        <w:t>突出真实性，</w:t>
      </w:r>
      <w:r>
        <w:rPr>
          <w:rFonts w:hint="eastAsia" w:ascii="宋体" w:hAnsi="宋体" w:eastAsia="宋体" w:cs="宋体"/>
          <w:sz w:val="24"/>
          <w:szCs w:val="24"/>
          <w:lang w:val="en-US" w:eastAsia="zh-CN"/>
        </w:rPr>
        <w:t>从中可以体会到真实社会的复杂、矛盾，体会到灰色的理论如何与常青的生活结合，不断焕发自身的活力；</w:t>
      </w:r>
      <w:r>
        <w:rPr>
          <w:rFonts w:hint="eastAsia" w:ascii="宋体" w:hAnsi="宋体" w:eastAsia="宋体" w:cs="宋体"/>
          <w:b/>
          <w:bCs/>
          <w:sz w:val="24"/>
          <w:szCs w:val="24"/>
          <w:lang w:val="en-US" w:eastAsia="zh-CN"/>
        </w:rPr>
        <w:t>突出应用性，</w:t>
      </w:r>
      <w:r>
        <w:rPr>
          <w:rFonts w:hint="eastAsia" w:ascii="宋体" w:hAnsi="宋体" w:eastAsia="宋体" w:cs="宋体"/>
          <w:b w:val="0"/>
          <w:bCs w:val="0"/>
          <w:sz w:val="24"/>
          <w:szCs w:val="24"/>
          <w:lang w:val="en-US" w:eastAsia="zh-CN"/>
        </w:rPr>
        <w:t>授课</w:t>
      </w:r>
      <w:r>
        <w:rPr>
          <w:rFonts w:hint="eastAsia" w:ascii="宋体" w:hAnsi="宋体" w:eastAsia="宋体" w:cs="宋体"/>
          <w:sz w:val="24"/>
          <w:szCs w:val="24"/>
          <w:lang w:val="en-US" w:eastAsia="zh-CN"/>
        </w:rPr>
        <w:t>案例均经过专业法官会议的讨论，可以直接应用于相关交易规制、纠纷审理；</w:t>
      </w:r>
      <w:r>
        <w:rPr>
          <w:rFonts w:hint="eastAsia" w:ascii="宋体" w:hAnsi="宋体" w:eastAsia="宋体" w:cs="宋体"/>
          <w:b/>
          <w:bCs/>
          <w:sz w:val="24"/>
          <w:szCs w:val="24"/>
          <w:lang w:val="en-US" w:eastAsia="zh-CN"/>
        </w:rPr>
        <w:t>突出开放性，</w:t>
      </w:r>
      <w:r>
        <w:rPr>
          <w:rFonts w:hint="eastAsia" w:ascii="宋体" w:hAnsi="宋体" w:eastAsia="宋体" w:cs="宋体"/>
          <w:sz w:val="24"/>
          <w:szCs w:val="24"/>
          <w:lang w:val="en-US" w:eastAsia="zh-CN"/>
        </w:rPr>
        <w:t>比结论是否正确更重要的是结论是否合理、是否适应时代，对此学生应当秉持开放心态更关注于得出结论的事实依据、法律依据、价值依据及其推理思维和过程。</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sz w:val="24"/>
          <w:szCs w:val="24"/>
          <w:lang w:val="en-US" w:eastAsia="zh-CN"/>
        </w:rPr>
      </w:pPr>
      <w:r>
        <w:rPr>
          <w:rFonts w:hint="eastAsia" w:ascii="宋体" w:hAnsi="宋体" w:eastAsia="宋体" w:cs="宋体"/>
          <w:b/>
          <w:bCs/>
          <w:kern w:val="0"/>
          <w:sz w:val="24"/>
          <w:szCs w:val="24"/>
          <w:lang w:val="en-US" w:eastAsia="zh-CN"/>
        </w:rPr>
        <w:t>2.以问题为导向，通过实务教学和实践活动，帮助学生及时把握前沿热点，增进学生对于前沿问题的现实关怀，引导学生有针对性开展法学理论学习和学术研究。</w:t>
      </w:r>
      <w:r>
        <w:rPr>
          <w:rFonts w:hint="eastAsia" w:ascii="宋体" w:hAnsi="宋体" w:eastAsia="宋体" w:cs="宋体"/>
          <w:sz w:val="24"/>
          <w:szCs w:val="24"/>
          <w:lang w:eastAsia="zh-CN"/>
        </w:rPr>
        <w:t>本课程主要采用“课堂授课</w:t>
      </w:r>
      <w:r>
        <w:rPr>
          <w:rFonts w:hint="eastAsia" w:ascii="宋体" w:hAnsi="宋体" w:eastAsia="宋体" w:cs="宋体"/>
          <w:sz w:val="24"/>
          <w:szCs w:val="24"/>
          <w:lang w:val="en-US" w:eastAsia="zh-CN"/>
        </w:rPr>
        <w:t>+实践沙龙”的方式进行，授课时，由授课老师介绍案情内容、归纳争议问题、讲解适法理由、延伸学理依据，中间穿插对学生的提问。实践中，组织学生赴二中院现场观摩商事案件庭审，庭审结束后与二中院商事庭优秀法官、法官助理进行沙龙讨论。</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3.以走出课堂参与能动司法的方式，让法学教育与司法实践更好地融合，培养法学院学生参与社会主义法治建设的主动性，实现法治服务实践的目的。</w:t>
      </w:r>
      <w:r>
        <w:rPr>
          <w:rFonts w:hint="eastAsia" w:ascii="宋体" w:hAnsi="宋体" w:eastAsia="宋体" w:cs="宋体"/>
          <w:b w:val="0"/>
          <w:bCs w:val="0"/>
          <w:kern w:val="0"/>
          <w:sz w:val="24"/>
          <w:szCs w:val="24"/>
          <w:lang w:val="en-US" w:eastAsia="zh-CN"/>
        </w:rPr>
        <w:t>课程结束后，通过考核的学生，除获得2学分外，还将获得由我校研究生院与上海市第二中级人民法院联合颁发的课程证书（含成绩等级）。</w:t>
      </w:r>
    </w:p>
    <w:p>
      <w:pPr>
        <w:keepNext w:val="0"/>
        <w:keepLines w:val="0"/>
        <w:pageBreakBefore w:val="0"/>
        <w:widowControl/>
        <w:kinsoku/>
        <w:wordWrap/>
        <w:overflowPunct/>
        <w:topLinePunct w:val="0"/>
        <w:autoSpaceDE/>
        <w:autoSpaceDN/>
        <w:bidi w:val="0"/>
        <w:adjustRightInd/>
        <w:snapToGrid/>
        <w:spacing w:line="360" w:lineRule="auto"/>
        <w:ind w:firstLine="495"/>
        <w:jc w:val="left"/>
        <w:textAlignment w:val="auto"/>
        <w:rPr>
          <w:rFonts w:hint="eastAsia" w:ascii="宋体" w:hAnsi="宋体" w:eastAsia="宋体" w:cs="宋体"/>
          <w:kern w:val="0"/>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A0ED93-2227-4BFA-860D-4AFD2186F7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809E537-1BE9-4047-AE47-AFD73691F3E3}"/>
  </w:font>
  <w:font w:name="方正小标宋简体">
    <w:panose1 w:val="02000000000000000000"/>
    <w:charset w:val="86"/>
    <w:family w:val="auto"/>
    <w:pitch w:val="default"/>
    <w:sig w:usb0="00000001" w:usb1="08000000" w:usb2="00000000" w:usb3="00000000" w:csb0="00040000" w:csb1="00000000"/>
    <w:embedRegular r:id="rId3" w:fontKey="{0449CCBA-6853-4C4F-946A-2CEDB6BAF3DF}"/>
  </w:font>
  <w:font w:name="仿宋">
    <w:panose1 w:val="02010609060101010101"/>
    <w:charset w:val="86"/>
    <w:family w:val="modern"/>
    <w:pitch w:val="default"/>
    <w:sig w:usb0="800002BF" w:usb1="38CF7CFA" w:usb2="00000016" w:usb3="00000000" w:csb0="00040001" w:csb1="00000000"/>
    <w:embedRegular r:id="rId4" w:fontKey="{F8FAAFEF-6DDD-4F26-8DF2-3BEA0167D18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001355A3"/>
    <w:rsid w:val="00002047"/>
    <w:rsid w:val="001355A3"/>
    <w:rsid w:val="0025734D"/>
    <w:rsid w:val="00320696"/>
    <w:rsid w:val="007917EB"/>
    <w:rsid w:val="0088392B"/>
    <w:rsid w:val="00A56CC5"/>
    <w:rsid w:val="00C821B7"/>
    <w:rsid w:val="00DA286E"/>
    <w:rsid w:val="00E21805"/>
    <w:rsid w:val="08E9332E"/>
    <w:rsid w:val="0945250B"/>
    <w:rsid w:val="0C1A446B"/>
    <w:rsid w:val="0E50408A"/>
    <w:rsid w:val="0EE448FE"/>
    <w:rsid w:val="109A5CA5"/>
    <w:rsid w:val="12FC7B2D"/>
    <w:rsid w:val="14BD76C0"/>
    <w:rsid w:val="204166E4"/>
    <w:rsid w:val="206D1FC1"/>
    <w:rsid w:val="25F80F5A"/>
    <w:rsid w:val="278F6282"/>
    <w:rsid w:val="4132361D"/>
    <w:rsid w:val="417575F2"/>
    <w:rsid w:val="44B8774F"/>
    <w:rsid w:val="47626C42"/>
    <w:rsid w:val="4B193F45"/>
    <w:rsid w:val="4D431F19"/>
    <w:rsid w:val="4E712541"/>
    <w:rsid w:val="529073E3"/>
    <w:rsid w:val="534C1F40"/>
    <w:rsid w:val="53BE7672"/>
    <w:rsid w:val="5880730A"/>
    <w:rsid w:val="5AF727FF"/>
    <w:rsid w:val="5CA00684"/>
    <w:rsid w:val="5CEA77FF"/>
    <w:rsid w:val="5F420C58"/>
    <w:rsid w:val="5F4F476A"/>
    <w:rsid w:val="60184799"/>
    <w:rsid w:val="61A813C7"/>
    <w:rsid w:val="64A45B03"/>
    <w:rsid w:val="66C04922"/>
    <w:rsid w:val="69631125"/>
    <w:rsid w:val="6AC37FB5"/>
    <w:rsid w:val="6BBA0874"/>
    <w:rsid w:val="6D661731"/>
    <w:rsid w:val="6F314173"/>
    <w:rsid w:val="6FA8783E"/>
    <w:rsid w:val="6FF30BB6"/>
    <w:rsid w:val="70D952B6"/>
    <w:rsid w:val="754F1AF7"/>
    <w:rsid w:val="76515D02"/>
    <w:rsid w:val="767862FF"/>
    <w:rsid w:val="76E859B6"/>
    <w:rsid w:val="782765AD"/>
    <w:rsid w:val="788A0850"/>
    <w:rsid w:val="7B571C68"/>
    <w:rsid w:val="7D2A2E68"/>
    <w:rsid w:val="7E4F1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2</Pages>
  <Words>860</Words>
  <Characters>860</Characters>
  <Lines>10</Lines>
  <Paragraphs>3</Paragraphs>
  <TotalTime>3</TotalTime>
  <ScaleCrop>false</ScaleCrop>
  <LinksUpToDate>false</LinksUpToDate>
  <CharactersWithSpaces>860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2023-08-22T13:00:00Z</dcterms:created>
  <dc:creator>SkyUN.Org</dc:creator>
  <cp:lastModifiedBy>危红波</cp:lastModifiedBy>
  <dcterms:modified xsi:type="dcterms:W3CDTF">2023-08-31T22:45:57Z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CFBB4FC9CC2D4B0BB948D026D4C6B873</vt:lpwstr>
  </property>
</Properties>
</file>