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C4C58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36"/>
          <w:szCs w:val="36"/>
        </w:rPr>
        <w:t>《复杂仲裁：多方、多合同、多问题》课程介绍</w:t>
      </w:r>
    </w:p>
    <w:p w14:paraId="46F7871E"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根据教学安排，2024-2025学年秋季学期开设《复杂仲裁：多方、多合同、多问题》引智项目教授公选课，由国际法学院负责组织，邀请鲁汶大学（比利时）法学院Bernard Hanotiau教授来我校为本科生和研究生授课，现向全校在读研究生开放选课。</w:t>
      </w:r>
    </w:p>
    <w:p w14:paraId="6C99AA88">
      <w:pPr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一、授课教授及课程简介</w:t>
      </w:r>
    </w:p>
    <w:p w14:paraId="5B3577DF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Bernard Hanotiau教授是布鲁塞尔和巴黎律师协会的成员。自1978年以来，Bernard Hanotiau教授作为当事人指定的仲裁员、主席、独任仲裁员、法律顾问和专家，在世界各地积极参与500多起国际仲裁案件。Bernard Hanotiau 教授是鲁汶大学（比利时）法学院的名誉教授和新加坡国立大学（新加坡）的客座教授。他是国际商事仲裁协会 (ICCA) 顾问委员会成员、国际商会(ICC) 协会理事会成员以及 ICC 国际仲裁委员会成员。他还是跨国仲裁协会（达拉斯）、伦敦国际仲裁院(LCIA) 和迪拜国际仲裁中心(DIAC)前副主席。他是新加坡国际仲裁中心(SIAC)、首尔国际仲裁中心和香港国际仲裁中心（香港）的顾问委员会成员。</w:t>
      </w:r>
    </w:p>
    <w:p w14:paraId="0E410715">
      <w:pPr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   二、课程将重点关注以下问题：</w:t>
      </w:r>
    </w:p>
    <w:p w14:paraId="17F04328">
      <w:pPr>
        <w:ind w:firstLine="420" w:firstLineChars="200"/>
        <w:jc w:val="left"/>
      </w:pPr>
      <w:r>
        <w:rPr>
          <w:rFonts w:hint="eastAsia"/>
        </w:rPr>
        <w:t>1.仲裁条款的范围</w:t>
      </w:r>
    </w:p>
    <w:p w14:paraId="774D03FC">
      <w:pPr>
        <w:ind w:firstLine="420" w:firstLineChars="200"/>
        <w:jc w:val="left"/>
      </w:pPr>
      <w:r>
        <w:rPr>
          <w:rFonts w:hint="eastAsia"/>
        </w:rPr>
        <w:t>2.仲裁条款向非签署方扩展的情形</w:t>
      </w:r>
    </w:p>
    <w:p w14:paraId="609ECC10">
      <w:pPr>
        <w:ind w:firstLine="420" w:firstLineChars="200"/>
        <w:jc w:val="left"/>
      </w:pPr>
      <w:r>
        <w:rPr>
          <w:rFonts w:hint="eastAsia"/>
        </w:rPr>
        <w:t>3.多方当事人的仲裁庭委任以及仲裁程序的加入和合并</w:t>
      </w:r>
    </w:p>
    <w:p w14:paraId="470762D8">
      <w:pPr>
        <w:ind w:firstLine="420" w:firstLineChars="200"/>
        <w:jc w:val="left"/>
      </w:pPr>
      <w:r>
        <w:rPr>
          <w:rFonts w:hint="eastAsia"/>
        </w:rPr>
        <w:t>4.裁决的执行（涉及将仲裁条款扩展于非签署方的裁决、缺乏当事人合意的仲裁程序合并的裁决）</w:t>
      </w:r>
    </w:p>
    <w:p w14:paraId="0167DAEE">
      <w:pPr>
        <w:ind w:firstLine="420" w:firstLineChars="200"/>
        <w:jc w:val="left"/>
      </w:pPr>
      <w:r>
        <w:rPr>
          <w:rFonts w:hint="eastAsia"/>
        </w:rPr>
        <w:t>5.在先裁决的既判力</w:t>
      </w:r>
    </w:p>
    <w:p w14:paraId="24132098">
      <w:pPr>
        <w:ind w:firstLine="420" w:firstLineChars="200"/>
        <w:jc w:val="left"/>
      </w:pPr>
      <w:r>
        <w:rPr>
          <w:rFonts w:hint="eastAsia"/>
        </w:rPr>
        <w:t>6. 课堂考核和论文</w:t>
      </w:r>
    </w:p>
    <w:p w14:paraId="4B51FACB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课程上课时间集中在10月14日至10月18日（线下），10月28日至11月1日（线上）共计32课时，课程学分2学分，可折抵培养计划规定的公选课课程学分。</w:t>
      </w:r>
    </w:p>
    <w:p w14:paraId="319F819E">
      <w:pPr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上课时间与地点如下：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64"/>
        <w:gridCol w:w="1373"/>
        <w:gridCol w:w="1523"/>
      </w:tblGrid>
      <w:tr w14:paraId="1F6B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 w14:paraId="47B41453">
            <w:pPr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复杂仲裁：多方、多合同、多问题</w:t>
            </w:r>
          </w:p>
        </w:tc>
      </w:tr>
      <w:tr w14:paraId="7341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shd w:val="clear" w:color="auto" w:fill="auto"/>
            <w:vAlign w:val="center"/>
          </w:tcPr>
          <w:p w14:paraId="52D4145E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时间安排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36ED0AA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日期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EE96104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时间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877C170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地点</w:t>
            </w:r>
          </w:p>
        </w:tc>
      </w:tr>
      <w:tr w14:paraId="6FDA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restart"/>
            <w:shd w:val="clear" w:color="auto" w:fill="auto"/>
            <w:vAlign w:val="center"/>
          </w:tcPr>
          <w:p w14:paraId="20D3AEB4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第一周（10月14日-10月18日）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558C06F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星期一（10月1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59F38FE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9:50-11:35 13:45-17:10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D28894A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明珠楼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A204</w:t>
            </w:r>
          </w:p>
        </w:tc>
      </w:tr>
      <w:tr w14:paraId="472E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continue"/>
            <w:shd w:val="clear" w:color="auto" w:fill="auto"/>
            <w:vAlign w:val="center"/>
          </w:tcPr>
          <w:p w14:paraId="5932B259"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66ED8695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星期二（10月15日）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F5D55F5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13:45-17:10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A295062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明法楼西D402</w:t>
            </w:r>
          </w:p>
        </w:tc>
      </w:tr>
      <w:tr w14:paraId="5EA2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continue"/>
            <w:shd w:val="clear" w:color="auto" w:fill="auto"/>
            <w:vAlign w:val="center"/>
          </w:tcPr>
          <w:p w14:paraId="5DBE784F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2BD7C484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星期三（10月16日）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D03FC66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13:45-17:10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424D0F1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明法楼西D402</w:t>
            </w:r>
          </w:p>
        </w:tc>
      </w:tr>
      <w:tr w14:paraId="5706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continue"/>
            <w:shd w:val="clear" w:color="auto" w:fill="auto"/>
            <w:vAlign w:val="center"/>
          </w:tcPr>
          <w:p w14:paraId="344C818C"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7105B864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星期五（10月18日）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36ECD18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13:45-17:10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3E6FCAA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明法楼西D402</w:t>
            </w:r>
          </w:p>
        </w:tc>
      </w:tr>
      <w:tr w14:paraId="6AF7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restart"/>
            <w:shd w:val="clear" w:color="auto" w:fill="auto"/>
            <w:vAlign w:val="center"/>
          </w:tcPr>
          <w:p w14:paraId="7AEBC999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第二周（10月28日-11月1日）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58D6546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星期一（10月28日）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15545E7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19:00-22:00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898FF5D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线上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 w14:paraId="5551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continue"/>
            <w:shd w:val="clear" w:color="auto" w:fill="auto"/>
            <w:vAlign w:val="center"/>
          </w:tcPr>
          <w:p w14:paraId="2FE2966E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6EC9F29E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星期二（10月29日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F21AEC0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szCs w:val="21"/>
              </w:rPr>
              <w:t>19:00-22:00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EA2AAF6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线上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 w14:paraId="0117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continue"/>
            <w:shd w:val="clear" w:color="auto" w:fill="auto"/>
            <w:vAlign w:val="center"/>
          </w:tcPr>
          <w:p w14:paraId="3FEA73D5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206A86FA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星期三（10月30日）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1C8DB12">
            <w:pPr>
              <w:spacing w:line="30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19:00-22:00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1890880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线上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</w:tbl>
    <w:p w14:paraId="214BCBD1">
      <w:pPr>
        <w:jc w:val="left"/>
        <w:rPr>
          <w:rFonts w:ascii="宋体" w:hAnsi="宋体" w:eastAsia="宋体" w:cs="宋体"/>
          <w:szCs w:val="21"/>
        </w:rPr>
      </w:pPr>
    </w:p>
    <w:p w14:paraId="2E7D6629">
      <w:pPr>
        <w:ind w:firstLine="422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二、选课方法与时间</w:t>
      </w:r>
    </w:p>
    <w:p w14:paraId="45CBF296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选课方法与本校公选课选课方法一致，选本门课程的同学请添加课程助教微信：刘同学（微信号：</w:t>
      </w:r>
      <w:r>
        <w:rPr>
          <w:rFonts w:ascii="宋体" w:hAnsi="宋体" w:eastAsia="宋体" w:cs="宋体"/>
          <w:szCs w:val="21"/>
        </w:rPr>
        <w:t>13601727656</w:t>
      </w:r>
      <w:r>
        <w:rPr>
          <w:rFonts w:hint="eastAsia" w:ascii="宋体" w:hAnsi="宋体" w:eastAsia="宋体" w:cs="宋体"/>
          <w:szCs w:val="21"/>
        </w:rPr>
        <w:t>）。</w:t>
      </w:r>
    </w:p>
    <w:p w14:paraId="2557C0CA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选课人数上限为30人。</w:t>
      </w:r>
    </w:p>
    <w:p w14:paraId="4F5C3B49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研究生管理信息系统纳入内网管理期间，如外网无法访问正常登录，须使用VPN设置。</w:t>
      </w:r>
    </w:p>
    <w:p w14:paraId="05B436AD">
      <w:pPr>
        <w:ind w:firstLine="422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三、选课须知</w:t>
      </w:r>
    </w:p>
    <w:p w14:paraId="01196F2D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1.引智课程可作为补充课程，由研究生根据自身情况自由选修。</w:t>
      </w:r>
    </w:p>
    <w:p w14:paraId="25F18C29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2.引智课程为英文授课</w:t>
      </w:r>
    </w:p>
    <w:p w14:paraId="1B4760F6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3.引智课程可替代法学硕士本一级学科公选课，非法学硕士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非本一</w:t>
      </w:r>
      <w:r>
        <w:rPr>
          <w:rFonts w:hint="eastAsia" w:ascii="宋体" w:hAnsi="宋体" w:eastAsia="宋体" w:cs="宋体"/>
          <w:szCs w:val="21"/>
        </w:rPr>
        <w:t>级学科公选课。法律硕士和法学博士可选修并获得成绩和学分，计入成绩绩点，不能替代本专业培养方案中的课程。</w:t>
      </w:r>
    </w:p>
    <w:p w14:paraId="787A5232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引智课程第一节课为试听课，退课应于开课后一天内至培养办公室进行退课。</w:t>
      </w:r>
    </w:p>
    <w:p w14:paraId="4F99DA69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特此通知。</w:t>
      </w:r>
    </w:p>
    <w:p w14:paraId="5B5C0472">
      <w:pPr>
        <w:ind w:firstLine="420" w:firstLineChars="200"/>
        <w:jc w:val="left"/>
        <w:rPr>
          <w:rFonts w:ascii="宋体" w:hAnsi="宋体" w:eastAsia="宋体" w:cs="宋体"/>
          <w:szCs w:val="21"/>
        </w:rPr>
      </w:pPr>
    </w:p>
    <w:p w14:paraId="5B02F893">
      <w:pPr>
        <w:ind w:firstLine="420" w:firstLineChars="200"/>
        <w:jc w:val="right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5YjIzM2JkNmJmMTAxNzJkN2FkNmI5M2Y5Yjc2Y2QifQ=="/>
  </w:docVars>
  <w:rsids>
    <w:rsidRoot w:val="001D4167"/>
    <w:rsid w:val="001D4167"/>
    <w:rsid w:val="002551C2"/>
    <w:rsid w:val="00622B3B"/>
    <w:rsid w:val="006509BB"/>
    <w:rsid w:val="00984FB0"/>
    <w:rsid w:val="00A36EE7"/>
    <w:rsid w:val="00BA2BE5"/>
    <w:rsid w:val="00CD1A9A"/>
    <w:rsid w:val="00CF4D2C"/>
    <w:rsid w:val="00D633A5"/>
    <w:rsid w:val="00F66B3A"/>
    <w:rsid w:val="101D6861"/>
    <w:rsid w:val="1F782DFB"/>
    <w:rsid w:val="3C5041DA"/>
    <w:rsid w:val="3E6FA98F"/>
    <w:rsid w:val="3FFEAD28"/>
    <w:rsid w:val="77CCF178"/>
    <w:rsid w:val="7BBB4D0B"/>
    <w:rsid w:val="7FDBF17F"/>
    <w:rsid w:val="AFFFC449"/>
    <w:rsid w:val="B4D761B0"/>
    <w:rsid w:val="D6FBB4EB"/>
    <w:rsid w:val="DD4EC6AA"/>
    <w:rsid w:val="F7DF8CFF"/>
    <w:rsid w:val="FEBD587E"/>
    <w:rsid w:val="FE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1236</Characters>
  <Lines>21</Lines>
  <Paragraphs>17</Paragraphs>
  <TotalTime>1</TotalTime>
  <ScaleCrop>false</ScaleCrop>
  <LinksUpToDate>false</LinksUpToDate>
  <CharactersWithSpaces>1253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2024-09-27T16:07:00Z</dcterms:created>
  <dc:creator>LENOVO</dc:creator>
  <cp:lastModifiedBy>张震宇</cp:lastModifiedBy>
  <dcterms:modified xsi:type="dcterms:W3CDTF">2024-09-29T06:11:11Z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53FE8AB2FEF986DE0B4DDE6699169494_43</vt:lpwstr>
  </property>
</Properties>
</file>