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最高人民法院第十四批法律实习生报名推荐汇总表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学习阶段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实习意向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法律学院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**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民诉法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二级学院公章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DNkYzBhZjRkOGRlNTY2OTg1Yzg1YTUwNTY3NjcifQ=="/>
  </w:docVars>
  <w:rsids>
    <w:rsidRoot w:val="5D0E518F"/>
    <w:rsid w:val="304D300E"/>
    <w:rsid w:val="5D0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2024-01-05T09:32:00Z</dcterms:created>
  <dc:creator>大象大象</dc:creator>
  <cp:lastModifiedBy>魏雨晴</cp:lastModifiedBy>
  <dcterms:modified xsi:type="dcterms:W3CDTF">2024-01-08T02:56:24Z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D2DA36D193794ACCB751BCF4E7455934_11</vt:lpwstr>
  </property>
</Properties>
</file>