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9" w:after="0" w:line="300" w:lineRule="auto"/>
        <w:ind w:firstLine="964" w:firstLineChars="300"/>
        <w:jc w:val="both"/>
        <w:outlineLvl w:val="1"/>
        <w:rPr>
          <w:rFonts w:hint="eastAsia" w:ascii="仿宋_GB2312" w:hAnsi="仿宋" w:eastAsia="仿宋_GB2312" w:cs="仿宋"/>
          <w:b/>
          <w:color w:val="000000"/>
          <w:sz w:val="32"/>
          <w:szCs w:val="32"/>
          <w:lang w:val="en-US" w:eastAsia="zh-CN"/>
        </w:rPr>
      </w:pPr>
      <w:r>
        <w:rPr>
          <w:rFonts w:ascii="仿宋_GB2312" w:hAnsi="仿宋" w:eastAsia="仿宋_GB2312" w:cs="仿宋"/>
          <w:b/>
          <w:color w:val="000000"/>
          <w:sz w:val="32"/>
          <w:szCs w:val="32"/>
          <w:lang w:val="en-US" w:eastAsia="zh-CN"/>
        </w:rPr>
        <w:t>关于</w:t>
      </w:r>
      <w:r>
        <w:rPr>
          <w:rFonts w:hint="eastAsia" w:ascii="仿宋_GB2312" w:hAnsi="仿宋" w:eastAsia="仿宋_GB2312" w:cs="仿宋"/>
          <w:b/>
          <w:color w:val="000000"/>
          <w:sz w:val="32"/>
          <w:szCs w:val="32"/>
          <w:lang w:val="en-US" w:eastAsia="zh-CN"/>
        </w:rPr>
        <w:t>《欧盟法与欧盟航空法前沿》课程简介和安排</w:t>
      </w:r>
    </w:p>
    <w:p>
      <w:pPr>
        <w:keepNext w:val="0"/>
        <w:keepLines w:val="0"/>
        <w:pageBreakBefore w:val="0"/>
        <w:widowControl/>
        <w:kinsoku/>
        <w:wordWrap/>
        <w:overflowPunct/>
        <w:topLinePunct w:val="0"/>
        <w:autoSpaceDE/>
        <w:autoSpaceDN/>
        <w:bidi w:val="0"/>
        <w:adjustRightInd/>
        <w:snapToGrid/>
        <w:spacing w:before="259" w:after="0" w:line="100" w:lineRule="exact"/>
        <w:ind w:firstLine="964" w:firstLineChars="300"/>
        <w:jc w:val="both"/>
        <w:textAlignment w:val="auto"/>
        <w:outlineLvl w:val="1"/>
        <w:rPr>
          <w:rFonts w:hint="eastAsia" w:ascii="仿宋_GB2312" w:hAnsi="仿宋" w:eastAsia="仿宋_GB2312" w:cs="仿宋"/>
          <w:b/>
          <w:color w:val="000000"/>
          <w:sz w:val="32"/>
          <w:szCs w:val="32"/>
          <w:lang w:val="en-US" w:eastAsia="zh-CN"/>
        </w:rPr>
      </w:pPr>
    </w:p>
    <w:p>
      <w:pPr>
        <w:spacing w:after="0" w:line="300" w:lineRule="auto"/>
        <w:ind w:firstLine="560"/>
        <w:rPr>
          <w:rFonts w:ascii="仿宋" w:hAnsi="仿宋" w:eastAsia="仿宋"/>
          <w:sz w:val="28"/>
          <w:szCs w:val="28"/>
          <w:lang w:val="en-US" w:eastAsia="zh-CN"/>
        </w:rPr>
      </w:pPr>
      <w:r>
        <w:rPr>
          <w:rFonts w:hint="eastAsia" w:ascii="仿宋" w:hAnsi="仿宋" w:eastAsia="仿宋"/>
          <w:sz w:val="28"/>
          <w:szCs w:val="28"/>
          <w:lang w:eastAsia="zh-CN"/>
        </w:rPr>
        <w:t>学校启动引智项目，邀请法国巴黎-萨克雷大学（Université Paris-Saclay）万桑·科瑞亚（Vincent Correia）教授来我校为研究生授课，现面向全校在读研究生开放选课。</w:t>
      </w:r>
    </w:p>
    <w:p>
      <w:pPr>
        <w:pStyle w:val="20"/>
        <w:numPr>
          <w:ilvl w:val="0"/>
          <w:numId w:val="1"/>
        </w:numPr>
        <w:snapToGrid w:val="0"/>
        <w:spacing w:after="0" w:line="300" w:lineRule="auto"/>
        <w:ind w:firstLineChars="0"/>
        <w:rPr>
          <w:rFonts w:ascii="仿宋" w:hAnsi="仿宋" w:eastAsia="仿宋"/>
          <w:b/>
          <w:sz w:val="28"/>
          <w:szCs w:val="28"/>
          <w:lang w:eastAsia="zh-CN"/>
        </w:rPr>
      </w:pPr>
      <w:r>
        <w:rPr>
          <w:rFonts w:hint="eastAsia" w:ascii="仿宋" w:hAnsi="仿宋" w:eastAsia="仿宋"/>
          <w:b/>
          <w:sz w:val="28"/>
          <w:szCs w:val="28"/>
          <w:lang w:eastAsia="zh-CN"/>
        </w:rPr>
        <w:t>授课教授及课程简介</w:t>
      </w:r>
    </w:p>
    <w:p>
      <w:pPr>
        <w:snapToGrid w:val="0"/>
        <w:spacing w:after="0" w:line="300" w:lineRule="auto"/>
        <w:ind w:firstLine="480" w:firstLineChars="200"/>
        <w:jc w:val="center"/>
        <w:rPr>
          <w:rFonts w:ascii="仿宋" w:hAnsi="仿宋" w:eastAsia="仿宋"/>
          <w:sz w:val="28"/>
          <w:szCs w:val="28"/>
          <w:lang w:eastAsia="zh-CN"/>
        </w:rPr>
      </w:pPr>
      <w:r>
        <w:rPr>
          <w:rFonts w:ascii="Times New Roman" w:hAnsi="Times New Roman" w:eastAsia="宋体" w:cs="Times New Roman"/>
          <w:sz w:val="24"/>
          <w:szCs w:val="24"/>
          <w:lang w:val="en-US" w:eastAsia="zh-CN"/>
        </w:rPr>
        <w:drawing>
          <wp:inline distT="0" distB="0" distL="0" distR="0">
            <wp:extent cx="1791970" cy="2687955"/>
            <wp:effectExtent l="0" t="0" r="1778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91970" cy="2687955"/>
                    </a:xfrm>
                    <a:prstGeom prst="rect">
                      <a:avLst/>
                    </a:prstGeom>
                    <a:noFill/>
                    <a:ln>
                      <a:noFill/>
                    </a:ln>
                  </pic:spPr>
                </pic:pic>
              </a:graphicData>
            </a:graphic>
          </wp:inline>
        </w:drawing>
      </w:r>
      <w:bookmarkStart w:id="0" w:name="_GoBack"/>
      <w:bookmarkEnd w:id="0"/>
    </w:p>
    <w:p>
      <w:pPr>
        <w:snapToGrid w:val="0"/>
        <w:spacing w:after="0" w:line="300" w:lineRule="auto"/>
        <w:ind w:firstLine="560" w:firstLineChars="200"/>
        <w:jc w:val="both"/>
        <w:rPr>
          <w:rFonts w:ascii="仿宋" w:hAnsi="仿宋" w:eastAsia="仿宋"/>
          <w:sz w:val="28"/>
          <w:szCs w:val="28"/>
          <w:lang w:eastAsia="zh-CN"/>
        </w:rPr>
      </w:pPr>
      <w:r>
        <w:rPr>
          <w:rFonts w:hint="eastAsia" w:ascii="仿宋" w:hAnsi="仿宋" w:eastAsia="仿宋"/>
          <w:sz w:val="28"/>
          <w:szCs w:val="28"/>
          <w:lang w:eastAsia="zh-CN"/>
        </w:rPr>
        <w:t>万桑·科瑞亚（Vincent Correia）教授是法国巴黎-萨克雷大学（Université Paris-Saclay）公法教授、荷兰莱顿大学（Leiden University）航空法与空间法国际研究中心（IIASL）客座教授和华东政法大学客座教授。他是欧洲航空法协会（EALA）理事会成员和学术委员会主席、国际法协会（ILA）会员、法国航空法与空间法学会（SFDAS）会员以及欧洲研究协会（CEDECE）会员，以及知名国际学刊《航空法与空间法》、《航空与航天学刊》和《欧洲消费者法律学刊》编委会委员、《法国航空法与空间法学刊》联合编辑。科瑞亚教授曾赴欧洲航空安全局（EASA）实习、赴欧盟法院（CJEU）实习并担任总法律顾问办公室助理，曾任法国区域自治航空联盟（SCARA）主席顾问。他先后取得法国普通大学法律学位、法学本科学位、欧共体法硕士学位和公法博士学位，均以最优等成绩毕业（Summa Cum Laude），并获得法国“法律最高学衔资质”。科瑞亚教授长期从事国际航空法、欧盟法、欧盟航空法和欧盟对外航空合作等课程教学。</w:t>
      </w:r>
    </w:p>
    <w:p>
      <w:pPr>
        <w:snapToGrid w:val="0"/>
        <w:spacing w:after="0" w:line="300" w:lineRule="auto"/>
        <w:ind w:firstLine="560"/>
        <w:rPr>
          <w:rFonts w:ascii="仿宋" w:hAnsi="仿宋" w:eastAsia="仿宋"/>
          <w:b/>
          <w:sz w:val="28"/>
          <w:szCs w:val="28"/>
          <w:lang w:eastAsia="zh-CN"/>
        </w:rPr>
      </w:pPr>
      <w:r>
        <w:rPr>
          <w:rFonts w:hint="eastAsia" w:ascii="仿宋" w:hAnsi="仿宋" w:eastAsia="仿宋"/>
          <w:b/>
          <w:sz w:val="28"/>
          <w:szCs w:val="28"/>
          <w:lang w:eastAsia="zh-CN"/>
        </w:rPr>
        <w:t>（一）课程主要内容</w:t>
      </w:r>
    </w:p>
    <w:p>
      <w:pPr>
        <w:tabs>
          <w:tab w:val="left" w:pos="1080"/>
        </w:tabs>
        <w:snapToGrid w:val="0"/>
        <w:spacing w:after="0" w:line="30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欧盟法与欧盟航空法前沿》是国际法领域重要的专业选修课，通过对本门课程的学习使学生掌握欧盟法与欧盟航空法的基本理论、基本知识、基本技能和实践动向，准确理解和分析欧盟航空法和国际法理论实践问题。更重要的是在培养学生分析解决实际问题能力的同时，通过比较欧盟实践，拓展学生的国际法视野和爱国主义情怀，理解中国参与国际航空法治的贡献。</w:t>
      </w:r>
    </w:p>
    <w:p>
      <w:pPr>
        <w:tabs>
          <w:tab w:val="left" w:pos="1080"/>
        </w:tabs>
        <w:snapToGrid w:val="0"/>
        <w:spacing w:after="0" w:line="30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课程包含涉及欧盟法与欧盟航空法的诸多典型主题，包括但不限于（1）欧盟航空法和国际航空法的历史背景；（2）国际航空法的介绍：公法和私法;（3）国际民用航空制度与欧盟实践；（4）欧盟的历史发展与现状；（5）欧盟航空业务的运作：欧盟航权实践与欧盟航空自由化；（6）欧盟法中的承运人责任：欧盟261/2004号条例及其实践问题;（7）欧盟旅客保护实践与国际法的冲突问题;（8）欧盟对外航空关系与案例研讨。通过分析欧盟法与欧盟航空法框架内的多元化法律问题，本课程旨在帮助学生了解国际航空法这一迷人领域的宏观发展和具体动态。</w:t>
      </w:r>
    </w:p>
    <w:p>
      <w:pPr>
        <w:tabs>
          <w:tab w:val="left" w:pos="1080"/>
        </w:tabs>
        <w:snapToGrid w:val="0"/>
        <w:spacing w:after="0" w:line="30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课程为</w:t>
      </w:r>
      <w:r>
        <w:rPr>
          <w:rFonts w:hint="eastAsia" w:ascii="仿宋" w:hAnsi="仿宋" w:eastAsia="仿宋"/>
          <w:b/>
          <w:sz w:val="28"/>
          <w:szCs w:val="28"/>
          <w:lang w:eastAsia="zh-CN"/>
        </w:rPr>
        <w:t>全英文</w:t>
      </w:r>
      <w:r>
        <w:rPr>
          <w:rFonts w:hint="eastAsia" w:ascii="仿宋" w:hAnsi="仿宋" w:eastAsia="仿宋"/>
          <w:sz w:val="28"/>
          <w:szCs w:val="28"/>
          <w:lang w:eastAsia="zh-CN"/>
        </w:rPr>
        <w:t>授课，上课时间集中在</w:t>
      </w:r>
      <w:r>
        <w:rPr>
          <w:rFonts w:ascii="仿宋" w:hAnsi="仿宋" w:eastAsia="仿宋"/>
          <w:b/>
          <w:sz w:val="28"/>
          <w:szCs w:val="28"/>
          <w:lang w:eastAsia="zh-CN"/>
        </w:rPr>
        <w:t>11</w:t>
      </w:r>
      <w:r>
        <w:rPr>
          <w:rFonts w:hint="eastAsia" w:ascii="仿宋" w:hAnsi="仿宋" w:eastAsia="仿宋"/>
          <w:b/>
          <w:sz w:val="28"/>
          <w:szCs w:val="28"/>
          <w:lang w:eastAsia="zh-CN"/>
        </w:rPr>
        <w:t>月</w:t>
      </w:r>
      <w:r>
        <w:rPr>
          <w:rFonts w:ascii="仿宋" w:hAnsi="仿宋" w:eastAsia="仿宋"/>
          <w:b/>
          <w:sz w:val="28"/>
          <w:szCs w:val="28"/>
          <w:lang w:eastAsia="zh-CN"/>
        </w:rPr>
        <w:t>8</w:t>
      </w:r>
      <w:r>
        <w:rPr>
          <w:rFonts w:hint="eastAsia" w:ascii="仿宋" w:hAnsi="仿宋" w:eastAsia="仿宋"/>
          <w:b/>
          <w:sz w:val="28"/>
          <w:szCs w:val="28"/>
          <w:lang w:eastAsia="zh-CN"/>
        </w:rPr>
        <w:t>日</w:t>
      </w:r>
      <w:r>
        <w:rPr>
          <w:rFonts w:hint="eastAsia" w:ascii="仿宋" w:hAnsi="仿宋" w:eastAsia="仿宋"/>
          <w:sz w:val="28"/>
          <w:szCs w:val="28"/>
          <w:lang w:eastAsia="zh-CN"/>
        </w:rPr>
        <w:t>至</w:t>
      </w:r>
      <w:r>
        <w:rPr>
          <w:rFonts w:ascii="仿宋" w:hAnsi="仿宋" w:eastAsia="仿宋"/>
          <w:b/>
          <w:sz w:val="28"/>
          <w:szCs w:val="28"/>
          <w:lang w:eastAsia="zh-CN"/>
        </w:rPr>
        <w:t>11</w:t>
      </w:r>
      <w:r>
        <w:rPr>
          <w:rFonts w:hint="eastAsia" w:ascii="仿宋" w:hAnsi="仿宋" w:eastAsia="仿宋"/>
          <w:b/>
          <w:sz w:val="28"/>
          <w:szCs w:val="28"/>
          <w:lang w:eastAsia="zh-CN"/>
        </w:rPr>
        <w:t>月2</w:t>
      </w:r>
      <w:r>
        <w:rPr>
          <w:rFonts w:ascii="仿宋" w:hAnsi="仿宋" w:eastAsia="仿宋"/>
          <w:b/>
          <w:sz w:val="28"/>
          <w:szCs w:val="28"/>
          <w:lang w:eastAsia="zh-CN"/>
        </w:rPr>
        <w:t>9</w:t>
      </w:r>
      <w:r>
        <w:rPr>
          <w:rFonts w:hint="eastAsia" w:ascii="仿宋" w:hAnsi="仿宋" w:eastAsia="仿宋"/>
          <w:b/>
          <w:sz w:val="28"/>
          <w:szCs w:val="28"/>
          <w:lang w:eastAsia="zh-CN"/>
        </w:rPr>
        <w:t>日</w:t>
      </w:r>
      <w:r>
        <w:rPr>
          <w:rFonts w:hint="eastAsia" w:ascii="仿宋" w:hAnsi="仿宋" w:eastAsia="仿宋"/>
          <w:sz w:val="28"/>
          <w:szCs w:val="28"/>
          <w:lang w:eastAsia="zh-CN"/>
        </w:rPr>
        <w:t>，共计3</w:t>
      </w:r>
      <w:r>
        <w:rPr>
          <w:rFonts w:ascii="仿宋" w:hAnsi="仿宋" w:eastAsia="仿宋"/>
          <w:sz w:val="28"/>
          <w:szCs w:val="28"/>
          <w:lang w:eastAsia="zh-CN"/>
        </w:rPr>
        <w:t>6</w:t>
      </w:r>
      <w:r>
        <w:rPr>
          <w:rFonts w:hint="eastAsia" w:ascii="仿宋" w:hAnsi="仿宋" w:eastAsia="仿宋"/>
          <w:sz w:val="28"/>
          <w:szCs w:val="28"/>
          <w:lang w:eastAsia="zh-CN"/>
        </w:rPr>
        <w:t>课时，课程学分2学分，可折抵培养计划规定的公选课课程学分。</w:t>
      </w:r>
    </w:p>
    <w:p>
      <w:pPr>
        <w:snapToGrid w:val="0"/>
        <w:spacing w:after="0" w:line="300" w:lineRule="auto"/>
        <w:ind w:firstLine="562"/>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（二）上课时间与地点</w:t>
      </w:r>
    </w:p>
    <w:tbl>
      <w:tblPr>
        <w:tblStyle w:val="7"/>
        <w:tblW w:w="892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04"/>
        <w:gridCol w:w="225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920" w:type="dxa"/>
            <w:gridSpan w:val="4"/>
            <w:tcBorders>
              <w:tl2br w:val="nil"/>
              <w:tr2bl w:val="nil"/>
            </w:tcBorders>
            <w:shd w:val="clear" w:color="auto" w:fill="auto"/>
            <w:vAlign w:val="center"/>
          </w:tcPr>
          <w:p>
            <w:pPr>
              <w:snapToGrid w:val="0"/>
              <w:spacing w:after="0" w:line="300" w:lineRule="auto"/>
              <w:jc w:val="center"/>
              <w:rPr>
                <w:rFonts w:ascii="仿宋" w:hAnsi="仿宋" w:eastAsia="仿宋" w:cs="宋体"/>
                <w:bCs/>
                <w:color w:val="000000"/>
                <w:sz w:val="24"/>
                <w:szCs w:val="24"/>
                <w:lang w:val="en-US" w:eastAsia="zh-CN"/>
              </w:rPr>
            </w:pPr>
            <w:r>
              <w:rPr>
                <w:rFonts w:hint="eastAsia" w:ascii="仿宋" w:hAnsi="仿宋" w:eastAsia="仿宋" w:cs="仿宋"/>
                <w:b/>
                <w:color w:val="000000"/>
                <w:sz w:val="24"/>
                <w:szCs w:val="24"/>
                <w:lang w:val="en-US" w:eastAsia="zh-CN"/>
              </w:rPr>
              <w:t>欧盟法与欧盟航空法前沿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20" w:type="dxa"/>
            <w:tcBorders>
              <w:tl2br w:val="nil"/>
              <w:tr2bl w:val="nil"/>
            </w:tcBorders>
            <w:shd w:val="clear" w:color="auto" w:fill="auto"/>
            <w:vAlign w:val="center"/>
          </w:tcPr>
          <w:p>
            <w:pPr>
              <w:snapToGrid w:val="0"/>
              <w:spacing w:after="0" w:line="300" w:lineRule="auto"/>
              <w:jc w:val="center"/>
              <w:rPr>
                <w:rFonts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　</w:t>
            </w:r>
          </w:p>
        </w:tc>
        <w:tc>
          <w:tcPr>
            <w:tcW w:w="2704" w:type="dxa"/>
            <w:tcBorders>
              <w:tl2br w:val="nil"/>
              <w:tr2bl w:val="nil"/>
            </w:tcBorders>
            <w:shd w:val="clear" w:color="auto" w:fill="auto"/>
            <w:vAlign w:val="center"/>
          </w:tcPr>
          <w:p>
            <w:pPr>
              <w:snapToGrid w:val="0"/>
              <w:spacing w:after="0" w:line="300" w:lineRule="auto"/>
              <w:jc w:val="center"/>
              <w:rPr>
                <w:rFonts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日期</w:t>
            </w:r>
          </w:p>
        </w:tc>
        <w:tc>
          <w:tcPr>
            <w:tcW w:w="2256" w:type="dxa"/>
            <w:tcBorders>
              <w:tl2br w:val="nil"/>
              <w:tr2bl w:val="nil"/>
            </w:tcBorders>
            <w:shd w:val="clear" w:color="auto" w:fill="auto"/>
            <w:vAlign w:val="center"/>
          </w:tcPr>
          <w:p>
            <w:pPr>
              <w:snapToGrid w:val="0"/>
              <w:spacing w:after="0" w:line="300" w:lineRule="auto"/>
              <w:jc w:val="center"/>
              <w:rPr>
                <w:rFonts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时间</w:t>
            </w:r>
          </w:p>
        </w:tc>
        <w:tc>
          <w:tcPr>
            <w:tcW w:w="2540" w:type="dxa"/>
            <w:tcBorders>
              <w:tl2br w:val="nil"/>
              <w:tr2bl w:val="nil"/>
            </w:tcBorders>
            <w:shd w:val="clear" w:color="auto" w:fill="auto"/>
            <w:vAlign w:val="center"/>
          </w:tcPr>
          <w:p>
            <w:pPr>
              <w:snapToGrid w:val="0"/>
              <w:spacing w:after="0" w:line="300" w:lineRule="auto"/>
              <w:jc w:val="center"/>
              <w:rPr>
                <w:rFonts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20" w:type="dxa"/>
            <w:vMerge w:val="restart"/>
            <w:tcBorders>
              <w:tl2br w:val="nil"/>
              <w:tr2bl w:val="nil"/>
            </w:tcBorders>
            <w:shd w:val="clear" w:color="auto" w:fill="auto"/>
            <w:vAlign w:val="center"/>
          </w:tcPr>
          <w:p>
            <w:pPr>
              <w:snapToGrid w:val="0"/>
              <w:spacing w:after="0" w:line="300" w:lineRule="auto"/>
              <w:jc w:val="center"/>
              <w:rPr>
                <w:rFonts w:cs="宋体" w:asciiTheme="minorEastAsia" w:hAnsiTheme="minorEastAsia"/>
                <w:b/>
                <w:bCs/>
                <w:color w:val="000000"/>
                <w:sz w:val="21"/>
                <w:szCs w:val="21"/>
                <w:lang w:val="en-US" w:eastAsia="zh-CN"/>
              </w:rPr>
            </w:pPr>
            <w:r>
              <w:rPr>
                <w:rFonts w:hint="eastAsia" w:cs="宋体" w:asciiTheme="minorEastAsia" w:hAnsiTheme="minorEastAsia"/>
                <w:b/>
                <w:bCs/>
                <w:color w:val="000000"/>
                <w:sz w:val="21"/>
                <w:szCs w:val="21"/>
                <w:lang w:val="en-US" w:eastAsia="zh-CN"/>
              </w:rPr>
              <w:t>第一周（第</w:t>
            </w:r>
            <w:r>
              <w:rPr>
                <w:rFonts w:cs="宋体" w:asciiTheme="minorEastAsia" w:hAnsiTheme="minorEastAsia"/>
                <w:b/>
                <w:bCs/>
                <w:color w:val="000000"/>
                <w:sz w:val="21"/>
                <w:szCs w:val="21"/>
                <w:lang w:val="en-US" w:eastAsia="zh-CN"/>
              </w:rPr>
              <w:t>10</w:t>
            </w:r>
            <w:r>
              <w:rPr>
                <w:rFonts w:hint="eastAsia" w:cs="宋体" w:asciiTheme="minorEastAsia" w:hAnsiTheme="minorEastAsia"/>
                <w:b/>
                <w:bCs/>
                <w:color w:val="000000"/>
                <w:sz w:val="21"/>
                <w:szCs w:val="21"/>
                <w:lang w:val="en-US" w:eastAsia="zh-CN"/>
              </w:rPr>
              <w:t>教学周）</w:t>
            </w:r>
          </w:p>
        </w:tc>
        <w:tc>
          <w:tcPr>
            <w:tcW w:w="2704"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星期一（1</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月8日）</w:t>
            </w:r>
          </w:p>
        </w:tc>
        <w:tc>
          <w:tcPr>
            <w:tcW w:w="2256"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1</w:t>
            </w:r>
            <w:r>
              <w:rPr>
                <w:rFonts w:cs="宋体" w:asciiTheme="minorEastAsia" w:hAnsiTheme="minorEastAsia"/>
                <w:color w:val="000000"/>
                <w:sz w:val="21"/>
                <w:szCs w:val="21"/>
                <w:lang w:val="en-US" w:eastAsia="zh-CN"/>
              </w:rPr>
              <w:t>8</w:t>
            </w:r>
            <w:r>
              <w:rPr>
                <w:rFonts w:hint="eastAsia" w:cs="宋体" w:asciiTheme="minorEastAsia" w:hAnsiTheme="minorEastAsia"/>
                <w:color w:val="000000"/>
                <w:sz w:val="21"/>
                <w:szCs w:val="21"/>
                <w:lang w:val="en-US" w:eastAsia="zh-CN"/>
              </w:rPr>
              <w:t>：00-2</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：00</w:t>
            </w:r>
          </w:p>
        </w:tc>
        <w:tc>
          <w:tcPr>
            <w:tcW w:w="2540" w:type="dxa"/>
            <w:vMerge w:val="restart"/>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线上</w:t>
            </w:r>
            <w:r>
              <w:rPr>
                <w:rFonts w:cs="宋体" w:asciiTheme="minorEastAsia" w:hAnsiTheme="minorEastAsia"/>
                <w:color w:val="000000"/>
                <w:sz w:val="21"/>
                <w:szCs w:val="21"/>
                <w:lang w:val="en-US" w:eastAsia="zh-CN"/>
              </w:rPr>
              <w:br w:type="textWrapping"/>
            </w:r>
            <w:r>
              <w:rPr>
                <w:rFonts w:hint="eastAsia" w:cs="宋体" w:asciiTheme="minorEastAsia" w:hAnsiTheme="minorEastAsia"/>
                <w:color w:val="000000"/>
                <w:sz w:val="21"/>
                <w:szCs w:val="21"/>
                <w:lang w:val="en-US" w:eastAsia="zh-CN"/>
              </w:rPr>
              <w:t>腾讯会议室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20" w:type="dxa"/>
            <w:vMerge w:val="continue"/>
            <w:tcBorders>
              <w:tl2br w:val="nil"/>
              <w:tr2bl w:val="nil"/>
            </w:tcBorders>
            <w:vAlign w:val="center"/>
          </w:tcPr>
          <w:p>
            <w:pPr>
              <w:snapToGrid w:val="0"/>
              <w:spacing w:after="0" w:line="300" w:lineRule="auto"/>
              <w:rPr>
                <w:rFonts w:cs="宋体" w:asciiTheme="minorEastAsia" w:hAnsiTheme="minorEastAsia"/>
                <w:b/>
                <w:bCs/>
                <w:color w:val="000000"/>
                <w:sz w:val="21"/>
                <w:szCs w:val="21"/>
                <w:lang w:val="en-US" w:eastAsia="zh-CN"/>
              </w:rPr>
            </w:pPr>
          </w:p>
        </w:tc>
        <w:tc>
          <w:tcPr>
            <w:tcW w:w="2704"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星期三（1</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月1</w:t>
            </w:r>
            <w:r>
              <w:rPr>
                <w:rFonts w:cs="宋体" w:asciiTheme="minorEastAsia" w:hAnsiTheme="minorEastAsia"/>
                <w:color w:val="000000"/>
                <w:sz w:val="21"/>
                <w:szCs w:val="21"/>
                <w:lang w:val="en-US" w:eastAsia="zh-CN"/>
              </w:rPr>
              <w:t>0</w:t>
            </w:r>
            <w:r>
              <w:rPr>
                <w:rFonts w:hint="eastAsia" w:cs="宋体" w:asciiTheme="minorEastAsia" w:hAnsiTheme="minorEastAsia"/>
                <w:color w:val="000000"/>
                <w:sz w:val="21"/>
                <w:szCs w:val="21"/>
                <w:lang w:val="en-US" w:eastAsia="zh-CN"/>
              </w:rPr>
              <w:t>日）</w:t>
            </w:r>
          </w:p>
        </w:tc>
        <w:tc>
          <w:tcPr>
            <w:tcW w:w="2256"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1</w:t>
            </w:r>
            <w:r>
              <w:rPr>
                <w:rFonts w:cs="宋体" w:asciiTheme="minorEastAsia" w:hAnsiTheme="minorEastAsia"/>
                <w:color w:val="000000"/>
                <w:sz w:val="21"/>
                <w:szCs w:val="21"/>
                <w:lang w:val="en-US" w:eastAsia="zh-CN"/>
              </w:rPr>
              <w:t>8</w:t>
            </w:r>
            <w:r>
              <w:rPr>
                <w:rFonts w:hint="eastAsia" w:cs="宋体" w:asciiTheme="minorEastAsia" w:hAnsiTheme="minorEastAsia"/>
                <w:color w:val="000000"/>
                <w:sz w:val="21"/>
                <w:szCs w:val="21"/>
                <w:lang w:val="en-US" w:eastAsia="zh-CN"/>
              </w:rPr>
              <w:t>：00-2</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：00</w:t>
            </w:r>
          </w:p>
        </w:tc>
        <w:tc>
          <w:tcPr>
            <w:tcW w:w="2540" w:type="dxa"/>
            <w:vMerge w:val="continue"/>
            <w:tcBorders>
              <w:tl2br w:val="nil"/>
              <w:tr2bl w:val="nil"/>
            </w:tcBorders>
            <w:vAlign w:val="center"/>
          </w:tcPr>
          <w:p>
            <w:pPr>
              <w:snapToGrid w:val="0"/>
              <w:spacing w:after="0" w:line="300" w:lineRule="auto"/>
              <w:jc w:val="center"/>
              <w:rPr>
                <w:rFonts w:cs="宋体" w:asciiTheme="minorEastAsia" w:hAnsi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0" w:type="dxa"/>
            <w:vMerge w:val="restart"/>
            <w:tcBorders>
              <w:tl2br w:val="nil"/>
              <w:tr2bl w:val="nil"/>
            </w:tcBorders>
            <w:vAlign w:val="center"/>
          </w:tcPr>
          <w:p>
            <w:pPr>
              <w:snapToGrid w:val="0"/>
              <w:spacing w:after="0" w:line="300" w:lineRule="auto"/>
              <w:rPr>
                <w:rFonts w:cs="宋体" w:asciiTheme="minorEastAsia" w:hAnsiTheme="minorEastAsia"/>
                <w:b/>
                <w:bCs/>
                <w:color w:val="000000"/>
                <w:sz w:val="21"/>
                <w:szCs w:val="21"/>
                <w:lang w:val="en-US" w:eastAsia="zh-CN"/>
              </w:rPr>
            </w:pPr>
            <w:r>
              <w:rPr>
                <w:rFonts w:hint="eastAsia" w:cs="宋体" w:asciiTheme="minorEastAsia" w:hAnsiTheme="minorEastAsia"/>
                <w:b/>
                <w:bCs/>
                <w:color w:val="000000"/>
                <w:sz w:val="21"/>
                <w:szCs w:val="21"/>
                <w:lang w:val="en-US" w:eastAsia="zh-CN"/>
              </w:rPr>
              <w:t>第二周（第</w:t>
            </w:r>
            <w:r>
              <w:rPr>
                <w:rFonts w:cs="宋体" w:asciiTheme="minorEastAsia" w:hAnsiTheme="minorEastAsia"/>
                <w:b/>
                <w:bCs/>
                <w:color w:val="000000"/>
                <w:sz w:val="21"/>
                <w:szCs w:val="21"/>
                <w:lang w:val="en-US" w:eastAsia="zh-CN"/>
              </w:rPr>
              <w:t>11</w:t>
            </w:r>
            <w:r>
              <w:rPr>
                <w:rFonts w:hint="eastAsia" w:cs="宋体" w:asciiTheme="minorEastAsia" w:hAnsiTheme="minorEastAsia"/>
                <w:b/>
                <w:bCs/>
                <w:color w:val="000000"/>
                <w:sz w:val="21"/>
                <w:szCs w:val="21"/>
                <w:lang w:val="en-US" w:eastAsia="zh-CN"/>
              </w:rPr>
              <w:t>教学周）</w:t>
            </w:r>
          </w:p>
        </w:tc>
        <w:tc>
          <w:tcPr>
            <w:tcW w:w="2704"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星期一（1</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月1</w:t>
            </w:r>
            <w:r>
              <w:rPr>
                <w:rFonts w:cs="宋体" w:asciiTheme="minorEastAsia" w:hAnsiTheme="minorEastAsia"/>
                <w:color w:val="000000"/>
                <w:sz w:val="21"/>
                <w:szCs w:val="21"/>
                <w:lang w:val="en-US" w:eastAsia="zh-CN"/>
              </w:rPr>
              <w:t>5</w:t>
            </w:r>
            <w:r>
              <w:rPr>
                <w:rFonts w:hint="eastAsia" w:cs="宋体" w:asciiTheme="minorEastAsia" w:hAnsiTheme="minorEastAsia"/>
                <w:color w:val="000000"/>
                <w:sz w:val="21"/>
                <w:szCs w:val="21"/>
                <w:lang w:val="en-US" w:eastAsia="zh-CN"/>
              </w:rPr>
              <w:t>日）</w:t>
            </w:r>
          </w:p>
        </w:tc>
        <w:tc>
          <w:tcPr>
            <w:tcW w:w="2256"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FF0000"/>
                <w:sz w:val="21"/>
                <w:szCs w:val="21"/>
                <w:lang w:val="en-US" w:eastAsia="zh-CN"/>
              </w:rPr>
            </w:pPr>
            <w:r>
              <w:rPr>
                <w:rFonts w:hint="eastAsia" w:cs="宋体" w:asciiTheme="minorEastAsia" w:hAnsiTheme="minorEastAsia"/>
                <w:color w:val="000000"/>
                <w:sz w:val="21"/>
                <w:szCs w:val="21"/>
                <w:lang w:val="en-US" w:eastAsia="zh-CN"/>
              </w:rPr>
              <w:t>1</w:t>
            </w:r>
            <w:r>
              <w:rPr>
                <w:rFonts w:cs="宋体" w:asciiTheme="minorEastAsia" w:hAnsiTheme="minorEastAsia"/>
                <w:color w:val="000000"/>
                <w:sz w:val="21"/>
                <w:szCs w:val="21"/>
                <w:lang w:val="en-US" w:eastAsia="zh-CN"/>
              </w:rPr>
              <w:t>8</w:t>
            </w:r>
            <w:r>
              <w:rPr>
                <w:rFonts w:hint="eastAsia" w:cs="宋体" w:asciiTheme="minorEastAsia" w:hAnsiTheme="minorEastAsia"/>
                <w:color w:val="000000"/>
                <w:sz w:val="21"/>
                <w:szCs w:val="21"/>
                <w:lang w:val="en-US" w:eastAsia="zh-CN"/>
              </w:rPr>
              <w:t>：00-2</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：00</w:t>
            </w:r>
          </w:p>
        </w:tc>
        <w:tc>
          <w:tcPr>
            <w:tcW w:w="2540" w:type="dxa"/>
            <w:vMerge w:val="continue"/>
            <w:tcBorders>
              <w:tl2br w:val="nil"/>
              <w:tr2bl w:val="nil"/>
            </w:tcBorders>
            <w:vAlign w:val="center"/>
          </w:tcPr>
          <w:p>
            <w:pPr>
              <w:snapToGrid w:val="0"/>
              <w:spacing w:after="0" w:line="300" w:lineRule="auto"/>
              <w:jc w:val="center"/>
              <w:rPr>
                <w:rFonts w:cs="宋体" w:asciiTheme="minorEastAsia" w:hAnsi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20" w:type="dxa"/>
            <w:vMerge w:val="continue"/>
            <w:tcBorders>
              <w:tl2br w:val="nil"/>
              <w:tr2bl w:val="nil"/>
            </w:tcBorders>
            <w:shd w:val="clear" w:color="auto" w:fill="auto"/>
            <w:vAlign w:val="center"/>
          </w:tcPr>
          <w:p>
            <w:pPr>
              <w:snapToGrid w:val="0"/>
              <w:spacing w:after="0" w:line="300" w:lineRule="auto"/>
              <w:jc w:val="center"/>
              <w:rPr>
                <w:rFonts w:cs="宋体" w:asciiTheme="minorEastAsia" w:hAnsiTheme="minorEastAsia"/>
                <w:b/>
                <w:bCs/>
                <w:color w:val="000000"/>
                <w:sz w:val="21"/>
                <w:szCs w:val="21"/>
                <w:lang w:val="en-US" w:eastAsia="zh-CN"/>
              </w:rPr>
            </w:pPr>
          </w:p>
        </w:tc>
        <w:tc>
          <w:tcPr>
            <w:tcW w:w="2704"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星期三（1</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月</w:t>
            </w:r>
            <w:r>
              <w:rPr>
                <w:rFonts w:cs="宋体" w:asciiTheme="minorEastAsia" w:hAnsiTheme="minorEastAsia"/>
                <w:color w:val="000000"/>
                <w:sz w:val="21"/>
                <w:szCs w:val="21"/>
                <w:lang w:val="en-US" w:eastAsia="zh-CN"/>
              </w:rPr>
              <w:t>17</w:t>
            </w:r>
            <w:r>
              <w:rPr>
                <w:rFonts w:hint="eastAsia" w:cs="宋体" w:asciiTheme="minorEastAsia" w:hAnsiTheme="minorEastAsia"/>
                <w:color w:val="000000"/>
                <w:sz w:val="21"/>
                <w:szCs w:val="21"/>
                <w:lang w:val="en-US" w:eastAsia="zh-CN"/>
              </w:rPr>
              <w:t>日）</w:t>
            </w:r>
          </w:p>
        </w:tc>
        <w:tc>
          <w:tcPr>
            <w:tcW w:w="2256"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1</w:t>
            </w:r>
            <w:r>
              <w:rPr>
                <w:rFonts w:cs="宋体" w:asciiTheme="minorEastAsia" w:hAnsiTheme="minorEastAsia"/>
                <w:color w:val="000000"/>
                <w:sz w:val="21"/>
                <w:szCs w:val="21"/>
                <w:lang w:val="en-US" w:eastAsia="zh-CN"/>
              </w:rPr>
              <w:t>8</w:t>
            </w:r>
            <w:r>
              <w:rPr>
                <w:rFonts w:hint="eastAsia" w:cs="宋体" w:asciiTheme="minorEastAsia" w:hAnsiTheme="minorEastAsia"/>
                <w:color w:val="000000"/>
                <w:sz w:val="21"/>
                <w:szCs w:val="21"/>
                <w:lang w:val="en-US" w:eastAsia="zh-CN"/>
              </w:rPr>
              <w:t>：00-2</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：00</w:t>
            </w:r>
          </w:p>
        </w:tc>
        <w:tc>
          <w:tcPr>
            <w:tcW w:w="2540" w:type="dxa"/>
            <w:vMerge w:val="continue"/>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20" w:type="dxa"/>
            <w:vMerge w:val="restart"/>
            <w:tcBorders>
              <w:tl2br w:val="nil"/>
              <w:tr2bl w:val="nil"/>
            </w:tcBorders>
            <w:vAlign w:val="center"/>
          </w:tcPr>
          <w:p>
            <w:pPr>
              <w:snapToGrid w:val="0"/>
              <w:spacing w:after="0" w:line="300" w:lineRule="auto"/>
              <w:rPr>
                <w:rFonts w:cs="宋体" w:asciiTheme="minorEastAsia" w:hAnsiTheme="minorEastAsia"/>
                <w:b/>
                <w:bCs/>
                <w:color w:val="000000"/>
                <w:sz w:val="21"/>
                <w:szCs w:val="21"/>
                <w:lang w:val="en-US" w:eastAsia="zh-CN"/>
              </w:rPr>
            </w:pPr>
            <w:r>
              <w:rPr>
                <w:rFonts w:hint="eastAsia" w:cs="宋体" w:asciiTheme="minorEastAsia" w:hAnsiTheme="minorEastAsia"/>
                <w:b/>
                <w:bCs/>
                <w:color w:val="000000"/>
                <w:sz w:val="21"/>
                <w:szCs w:val="21"/>
                <w:lang w:val="en-US" w:eastAsia="zh-CN"/>
              </w:rPr>
              <w:t>第三周（第</w:t>
            </w:r>
            <w:r>
              <w:rPr>
                <w:rFonts w:cs="宋体" w:asciiTheme="minorEastAsia" w:hAnsiTheme="minorEastAsia"/>
                <w:b/>
                <w:bCs/>
                <w:color w:val="000000"/>
                <w:sz w:val="21"/>
                <w:szCs w:val="21"/>
                <w:lang w:val="en-US" w:eastAsia="zh-CN"/>
              </w:rPr>
              <w:t>12</w:t>
            </w:r>
            <w:r>
              <w:rPr>
                <w:rFonts w:hint="eastAsia" w:cs="宋体" w:asciiTheme="minorEastAsia" w:hAnsiTheme="minorEastAsia"/>
                <w:b/>
                <w:bCs/>
                <w:color w:val="000000"/>
                <w:sz w:val="21"/>
                <w:szCs w:val="21"/>
                <w:lang w:val="en-US" w:eastAsia="zh-CN"/>
              </w:rPr>
              <w:t>教学周）</w:t>
            </w:r>
          </w:p>
        </w:tc>
        <w:tc>
          <w:tcPr>
            <w:tcW w:w="2704"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星期一（1</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月2</w:t>
            </w:r>
            <w:r>
              <w:rPr>
                <w:rFonts w:cs="宋体" w:asciiTheme="minorEastAsia" w:hAnsiTheme="minorEastAsia"/>
                <w:color w:val="000000"/>
                <w:sz w:val="21"/>
                <w:szCs w:val="21"/>
                <w:lang w:val="en-US" w:eastAsia="zh-CN"/>
              </w:rPr>
              <w:t>2</w:t>
            </w:r>
            <w:r>
              <w:rPr>
                <w:rFonts w:hint="eastAsia" w:cs="宋体" w:asciiTheme="minorEastAsia" w:hAnsiTheme="minorEastAsia"/>
                <w:color w:val="000000"/>
                <w:sz w:val="21"/>
                <w:szCs w:val="21"/>
                <w:lang w:val="en-US" w:eastAsia="zh-CN"/>
              </w:rPr>
              <w:t>日）</w:t>
            </w:r>
          </w:p>
        </w:tc>
        <w:tc>
          <w:tcPr>
            <w:tcW w:w="2256"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1</w:t>
            </w:r>
            <w:r>
              <w:rPr>
                <w:rFonts w:cs="宋体" w:asciiTheme="minorEastAsia" w:hAnsiTheme="minorEastAsia"/>
                <w:color w:val="000000"/>
                <w:sz w:val="21"/>
                <w:szCs w:val="21"/>
                <w:lang w:val="en-US" w:eastAsia="zh-CN"/>
              </w:rPr>
              <w:t>8</w:t>
            </w:r>
            <w:r>
              <w:rPr>
                <w:rFonts w:hint="eastAsia" w:cs="宋体" w:asciiTheme="minorEastAsia" w:hAnsiTheme="minorEastAsia"/>
                <w:color w:val="000000"/>
                <w:sz w:val="21"/>
                <w:szCs w:val="21"/>
                <w:lang w:val="en-US" w:eastAsia="zh-CN"/>
              </w:rPr>
              <w:t>：00-22：00</w:t>
            </w:r>
          </w:p>
        </w:tc>
        <w:tc>
          <w:tcPr>
            <w:tcW w:w="2540" w:type="dxa"/>
            <w:vMerge w:val="continue"/>
            <w:tcBorders>
              <w:tl2br w:val="nil"/>
              <w:tr2bl w:val="nil"/>
            </w:tcBorders>
            <w:vAlign w:val="center"/>
          </w:tcPr>
          <w:p>
            <w:pPr>
              <w:snapToGrid w:val="0"/>
              <w:spacing w:after="0" w:line="300" w:lineRule="auto"/>
              <w:rPr>
                <w:rFonts w:cs="宋体" w:asciiTheme="minorEastAsia" w:hAnsi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20" w:type="dxa"/>
            <w:vMerge w:val="continue"/>
            <w:tcBorders>
              <w:tl2br w:val="nil"/>
              <w:tr2bl w:val="nil"/>
            </w:tcBorders>
            <w:vAlign w:val="center"/>
          </w:tcPr>
          <w:p>
            <w:pPr>
              <w:snapToGrid w:val="0"/>
              <w:spacing w:after="0" w:line="300" w:lineRule="auto"/>
              <w:rPr>
                <w:rFonts w:cs="宋体" w:asciiTheme="minorEastAsia" w:hAnsiTheme="minorEastAsia"/>
                <w:b/>
                <w:bCs/>
                <w:color w:val="000000"/>
                <w:sz w:val="21"/>
                <w:szCs w:val="21"/>
                <w:lang w:val="en-US" w:eastAsia="zh-CN"/>
              </w:rPr>
            </w:pPr>
          </w:p>
        </w:tc>
        <w:tc>
          <w:tcPr>
            <w:tcW w:w="2704"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星期三（1</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月</w:t>
            </w:r>
            <w:r>
              <w:rPr>
                <w:rFonts w:cs="宋体" w:asciiTheme="minorEastAsia" w:hAnsiTheme="minorEastAsia"/>
                <w:color w:val="000000"/>
                <w:sz w:val="21"/>
                <w:szCs w:val="21"/>
                <w:lang w:val="en-US" w:eastAsia="zh-CN"/>
              </w:rPr>
              <w:t>24</w:t>
            </w:r>
            <w:r>
              <w:rPr>
                <w:rFonts w:hint="eastAsia" w:cs="宋体" w:asciiTheme="minorEastAsia" w:hAnsiTheme="minorEastAsia"/>
                <w:color w:val="000000"/>
                <w:sz w:val="21"/>
                <w:szCs w:val="21"/>
                <w:lang w:val="en-US" w:eastAsia="zh-CN"/>
              </w:rPr>
              <w:t>日）</w:t>
            </w:r>
          </w:p>
        </w:tc>
        <w:tc>
          <w:tcPr>
            <w:tcW w:w="2256"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1</w:t>
            </w:r>
            <w:r>
              <w:rPr>
                <w:rFonts w:cs="宋体" w:asciiTheme="minorEastAsia" w:hAnsiTheme="minorEastAsia"/>
                <w:color w:val="000000"/>
                <w:sz w:val="21"/>
                <w:szCs w:val="21"/>
                <w:lang w:val="en-US" w:eastAsia="zh-CN"/>
              </w:rPr>
              <w:t>8</w:t>
            </w:r>
            <w:r>
              <w:rPr>
                <w:rFonts w:hint="eastAsia" w:cs="宋体" w:asciiTheme="minorEastAsia" w:hAnsiTheme="minorEastAsia"/>
                <w:color w:val="000000"/>
                <w:sz w:val="21"/>
                <w:szCs w:val="21"/>
                <w:lang w:val="en-US" w:eastAsia="zh-CN"/>
              </w:rPr>
              <w:t>：00-22：00</w:t>
            </w:r>
          </w:p>
        </w:tc>
        <w:tc>
          <w:tcPr>
            <w:tcW w:w="2540" w:type="dxa"/>
            <w:vMerge w:val="continue"/>
            <w:tcBorders>
              <w:tl2br w:val="nil"/>
              <w:tr2bl w:val="nil"/>
            </w:tcBorders>
            <w:vAlign w:val="center"/>
          </w:tcPr>
          <w:p>
            <w:pPr>
              <w:snapToGrid w:val="0"/>
              <w:spacing w:after="0" w:line="300" w:lineRule="auto"/>
              <w:rPr>
                <w:rFonts w:cs="宋体" w:asciiTheme="minorEastAsia" w:hAnsi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20" w:type="dxa"/>
            <w:tcBorders>
              <w:tl2br w:val="nil"/>
              <w:tr2bl w:val="nil"/>
            </w:tcBorders>
            <w:vAlign w:val="center"/>
          </w:tcPr>
          <w:p>
            <w:pPr>
              <w:snapToGrid w:val="0"/>
              <w:spacing w:after="0" w:line="300" w:lineRule="auto"/>
              <w:rPr>
                <w:rFonts w:cs="宋体" w:asciiTheme="minorEastAsia" w:hAnsiTheme="minorEastAsia"/>
                <w:b/>
                <w:bCs/>
                <w:color w:val="000000"/>
                <w:sz w:val="21"/>
                <w:szCs w:val="21"/>
                <w:lang w:val="en-US" w:eastAsia="zh-CN"/>
              </w:rPr>
            </w:pPr>
            <w:r>
              <w:rPr>
                <w:rFonts w:hint="eastAsia" w:cs="宋体" w:asciiTheme="minorEastAsia" w:hAnsiTheme="minorEastAsia"/>
                <w:b/>
                <w:bCs/>
                <w:color w:val="000000"/>
                <w:sz w:val="21"/>
                <w:szCs w:val="21"/>
                <w:lang w:val="en-US" w:eastAsia="zh-CN"/>
              </w:rPr>
              <w:t>第四周（第13教学周）</w:t>
            </w:r>
          </w:p>
        </w:tc>
        <w:tc>
          <w:tcPr>
            <w:tcW w:w="2704"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星期一（1</w:t>
            </w:r>
            <w:r>
              <w:rPr>
                <w:rFonts w:cs="宋体" w:asciiTheme="minorEastAsia" w:hAnsiTheme="minorEastAsia"/>
                <w:color w:val="000000"/>
                <w:sz w:val="21"/>
                <w:szCs w:val="21"/>
                <w:lang w:val="en-US" w:eastAsia="zh-CN"/>
              </w:rPr>
              <w:t>1</w:t>
            </w:r>
            <w:r>
              <w:rPr>
                <w:rFonts w:hint="eastAsia" w:cs="宋体" w:asciiTheme="minorEastAsia" w:hAnsiTheme="minorEastAsia"/>
                <w:color w:val="000000"/>
                <w:sz w:val="21"/>
                <w:szCs w:val="21"/>
                <w:lang w:val="en-US" w:eastAsia="zh-CN"/>
              </w:rPr>
              <w:t>月2</w:t>
            </w:r>
            <w:r>
              <w:rPr>
                <w:rFonts w:cs="宋体" w:asciiTheme="minorEastAsia" w:hAnsiTheme="minorEastAsia"/>
                <w:color w:val="000000"/>
                <w:sz w:val="21"/>
                <w:szCs w:val="21"/>
                <w:lang w:val="en-US" w:eastAsia="zh-CN"/>
              </w:rPr>
              <w:t>9</w:t>
            </w:r>
            <w:r>
              <w:rPr>
                <w:rFonts w:hint="eastAsia" w:cs="宋体" w:asciiTheme="minorEastAsia" w:hAnsiTheme="minorEastAsia"/>
                <w:color w:val="000000"/>
                <w:sz w:val="21"/>
                <w:szCs w:val="21"/>
                <w:lang w:val="en-US" w:eastAsia="zh-CN"/>
              </w:rPr>
              <w:t>日）</w:t>
            </w:r>
          </w:p>
        </w:tc>
        <w:tc>
          <w:tcPr>
            <w:tcW w:w="2256" w:type="dxa"/>
            <w:tcBorders>
              <w:tl2br w:val="nil"/>
              <w:tr2bl w:val="nil"/>
            </w:tcBorders>
            <w:shd w:val="clear" w:color="auto" w:fill="auto"/>
            <w:vAlign w:val="center"/>
          </w:tcPr>
          <w:p>
            <w:pPr>
              <w:snapToGrid w:val="0"/>
              <w:spacing w:after="0" w:line="300" w:lineRule="auto"/>
              <w:jc w:val="center"/>
              <w:rPr>
                <w:rFonts w:cs="宋体" w:asciiTheme="minorEastAsia" w:hAnsiTheme="minorEastAsia"/>
                <w:color w:val="000000"/>
                <w:sz w:val="21"/>
                <w:szCs w:val="21"/>
                <w:lang w:val="en-US" w:eastAsia="zh-CN"/>
              </w:rPr>
            </w:pPr>
            <w:r>
              <w:rPr>
                <w:rFonts w:hint="eastAsia" w:cs="宋体" w:asciiTheme="minorEastAsia" w:hAnsiTheme="minorEastAsia"/>
                <w:color w:val="000000"/>
                <w:sz w:val="21"/>
                <w:szCs w:val="21"/>
                <w:lang w:val="en-US" w:eastAsia="zh-CN"/>
              </w:rPr>
              <w:t>1</w:t>
            </w:r>
            <w:r>
              <w:rPr>
                <w:rFonts w:cs="宋体" w:asciiTheme="minorEastAsia" w:hAnsiTheme="minorEastAsia"/>
                <w:color w:val="000000"/>
                <w:sz w:val="21"/>
                <w:szCs w:val="21"/>
                <w:lang w:val="en-US" w:eastAsia="zh-CN"/>
              </w:rPr>
              <w:t>8</w:t>
            </w:r>
            <w:r>
              <w:rPr>
                <w:rFonts w:hint="eastAsia" w:cs="宋体" w:asciiTheme="minorEastAsia" w:hAnsiTheme="minorEastAsia"/>
                <w:color w:val="000000"/>
                <w:sz w:val="21"/>
                <w:szCs w:val="21"/>
                <w:lang w:val="en-US" w:eastAsia="zh-CN"/>
              </w:rPr>
              <w:t>：00-22：00</w:t>
            </w:r>
          </w:p>
        </w:tc>
        <w:tc>
          <w:tcPr>
            <w:tcW w:w="2540" w:type="dxa"/>
            <w:vMerge w:val="continue"/>
            <w:tcBorders>
              <w:tl2br w:val="nil"/>
              <w:tr2bl w:val="nil"/>
            </w:tcBorders>
            <w:vAlign w:val="center"/>
          </w:tcPr>
          <w:p>
            <w:pPr>
              <w:snapToGrid w:val="0"/>
              <w:spacing w:after="0" w:line="300" w:lineRule="auto"/>
              <w:rPr>
                <w:rFonts w:cs="宋体" w:asciiTheme="minorEastAsia" w:hAnsiTheme="minorEastAsia"/>
                <w:color w:val="000000"/>
                <w:sz w:val="21"/>
                <w:szCs w:val="21"/>
                <w:lang w:val="en-US" w:eastAsia="zh-CN"/>
              </w:rPr>
            </w:pPr>
          </w:p>
        </w:tc>
      </w:tr>
    </w:tbl>
    <w:p>
      <w:pPr>
        <w:spacing w:after="130" w:line="360" w:lineRule="auto"/>
        <w:jc w:val="both"/>
        <w:rPr>
          <w:rFonts w:ascii="仿宋" w:hAnsi="仿宋" w:eastAsia="仿宋" w:cs="仿宋"/>
          <w:color w:val="000000"/>
          <w:sz w:val="24"/>
          <w:szCs w:val="24"/>
          <w:lang w:val="en-US" w:eastAsia="zh-CN"/>
        </w:rPr>
      </w:pPr>
    </w:p>
    <w:sectPr>
      <w:pgSz w:w="11906" w:h="16838"/>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EUAlbertin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F5111"/>
    <w:multiLevelType w:val="multilevel"/>
    <w:tmpl w:val="23EF5111"/>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2"/>
  </w:compat>
  <w:rsids>
    <w:rsidRoot w:val="006D5FE9"/>
    <w:rsid w:val="00000E2C"/>
    <w:rsid w:val="000558DE"/>
    <w:rsid w:val="00081EE2"/>
    <w:rsid w:val="000A0489"/>
    <w:rsid w:val="000A1FC1"/>
    <w:rsid w:val="000A5035"/>
    <w:rsid w:val="000B6802"/>
    <w:rsid w:val="00102353"/>
    <w:rsid w:val="00116F35"/>
    <w:rsid w:val="001670FA"/>
    <w:rsid w:val="00171BD9"/>
    <w:rsid w:val="001C3C6F"/>
    <w:rsid w:val="001E7158"/>
    <w:rsid w:val="001F6F11"/>
    <w:rsid w:val="00210EEF"/>
    <w:rsid w:val="00237255"/>
    <w:rsid w:val="002445B6"/>
    <w:rsid w:val="0025754F"/>
    <w:rsid w:val="0028589F"/>
    <w:rsid w:val="0028764B"/>
    <w:rsid w:val="00290C05"/>
    <w:rsid w:val="002B37A7"/>
    <w:rsid w:val="002D605F"/>
    <w:rsid w:val="002D6692"/>
    <w:rsid w:val="002F7E40"/>
    <w:rsid w:val="003228DF"/>
    <w:rsid w:val="003413B1"/>
    <w:rsid w:val="0035255F"/>
    <w:rsid w:val="00352B84"/>
    <w:rsid w:val="003A1EC8"/>
    <w:rsid w:val="003B1A23"/>
    <w:rsid w:val="003C3070"/>
    <w:rsid w:val="003C6C5B"/>
    <w:rsid w:val="00401FC3"/>
    <w:rsid w:val="004221D1"/>
    <w:rsid w:val="00426B73"/>
    <w:rsid w:val="004366AF"/>
    <w:rsid w:val="0043724E"/>
    <w:rsid w:val="004706BC"/>
    <w:rsid w:val="00497C1A"/>
    <w:rsid w:val="004A4CAE"/>
    <w:rsid w:val="004C3C32"/>
    <w:rsid w:val="004C6211"/>
    <w:rsid w:val="004C6A0F"/>
    <w:rsid w:val="004E4584"/>
    <w:rsid w:val="004F2073"/>
    <w:rsid w:val="004F3E7A"/>
    <w:rsid w:val="0051146F"/>
    <w:rsid w:val="00546594"/>
    <w:rsid w:val="005777EE"/>
    <w:rsid w:val="00602030"/>
    <w:rsid w:val="00605CB5"/>
    <w:rsid w:val="00614DEF"/>
    <w:rsid w:val="006309ED"/>
    <w:rsid w:val="00633F07"/>
    <w:rsid w:val="006453D1"/>
    <w:rsid w:val="00656E24"/>
    <w:rsid w:val="00694162"/>
    <w:rsid w:val="006A3110"/>
    <w:rsid w:val="006B52EE"/>
    <w:rsid w:val="006C2893"/>
    <w:rsid w:val="006D5FE9"/>
    <w:rsid w:val="006F31EC"/>
    <w:rsid w:val="00732102"/>
    <w:rsid w:val="00754850"/>
    <w:rsid w:val="007549B4"/>
    <w:rsid w:val="007712D5"/>
    <w:rsid w:val="00771E19"/>
    <w:rsid w:val="007912E7"/>
    <w:rsid w:val="00793F52"/>
    <w:rsid w:val="007A78B1"/>
    <w:rsid w:val="007B3102"/>
    <w:rsid w:val="007C69C2"/>
    <w:rsid w:val="007E693A"/>
    <w:rsid w:val="00806232"/>
    <w:rsid w:val="0085465B"/>
    <w:rsid w:val="00861644"/>
    <w:rsid w:val="00880874"/>
    <w:rsid w:val="008808B3"/>
    <w:rsid w:val="00895B87"/>
    <w:rsid w:val="008C2E70"/>
    <w:rsid w:val="008C3D00"/>
    <w:rsid w:val="008E2264"/>
    <w:rsid w:val="008E5CDF"/>
    <w:rsid w:val="008E6348"/>
    <w:rsid w:val="008F2E17"/>
    <w:rsid w:val="00901072"/>
    <w:rsid w:val="00902A2A"/>
    <w:rsid w:val="00933C03"/>
    <w:rsid w:val="0093497A"/>
    <w:rsid w:val="00980066"/>
    <w:rsid w:val="00981ECB"/>
    <w:rsid w:val="009A5283"/>
    <w:rsid w:val="009B1F52"/>
    <w:rsid w:val="009B3B46"/>
    <w:rsid w:val="009B48A8"/>
    <w:rsid w:val="009F49A9"/>
    <w:rsid w:val="00A14ACC"/>
    <w:rsid w:val="00A203FC"/>
    <w:rsid w:val="00A42795"/>
    <w:rsid w:val="00A83D4C"/>
    <w:rsid w:val="00A9036D"/>
    <w:rsid w:val="00AA0975"/>
    <w:rsid w:val="00AA18AD"/>
    <w:rsid w:val="00AB15FF"/>
    <w:rsid w:val="00AB23C3"/>
    <w:rsid w:val="00AB2787"/>
    <w:rsid w:val="00AE2BC6"/>
    <w:rsid w:val="00B0292E"/>
    <w:rsid w:val="00B1396C"/>
    <w:rsid w:val="00B54FBD"/>
    <w:rsid w:val="00B91F6A"/>
    <w:rsid w:val="00BB24B4"/>
    <w:rsid w:val="00BB6239"/>
    <w:rsid w:val="00BE7FBD"/>
    <w:rsid w:val="00BF3711"/>
    <w:rsid w:val="00C05B50"/>
    <w:rsid w:val="00C3480B"/>
    <w:rsid w:val="00CA0C44"/>
    <w:rsid w:val="00CA5A55"/>
    <w:rsid w:val="00CA5D63"/>
    <w:rsid w:val="00CA6DD0"/>
    <w:rsid w:val="00CB12A0"/>
    <w:rsid w:val="00CB458D"/>
    <w:rsid w:val="00CC5922"/>
    <w:rsid w:val="00CF2797"/>
    <w:rsid w:val="00CF4C0A"/>
    <w:rsid w:val="00D018B4"/>
    <w:rsid w:val="00D2197F"/>
    <w:rsid w:val="00D4362D"/>
    <w:rsid w:val="00D5548E"/>
    <w:rsid w:val="00D65915"/>
    <w:rsid w:val="00D7079A"/>
    <w:rsid w:val="00D7285F"/>
    <w:rsid w:val="00D83999"/>
    <w:rsid w:val="00D9377E"/>
    <w:rsid w:val="00DB127B"/>
    <w:rsid w:val="00DB14D5"/>
    <w:rsid w:val="00DD128A"/>
    <w:rsid w:val="00E02A86"/>
    <w:rsid w:val="00E146CF"/>
    <w:rsid w:val="00E30951"/>
    <w:rsid w:val="00E33843"/>
    <w:rsid w:val="00E37AF9"/>
    <w:rsid w:val="00E564E3"/>
    <w:rsid w:val="00E609C4"/>
    <w:rsid w:val="00E9055A"/>
    <w:rsid w:val="00E97A19"/>
    <w:rsid w:val="00EA5372"/>
    <w:rsid w:val="00EB3A92"/>
    <w:rsid w:val="00EC534F"/>
    <w:rsid w:val="00ED2BF0"/>
    <w:rsid w:val="00EE0726"/>
    <w:rsid w:val="00EF51A3"/>
    <w:rsid w:val="00F1017E"/>
    <w:rsid w:val="00F16646"/>
    <w:rsid w:val="00F25924"/>
    <w:rsid w:val="00F341E1"/>
    <w:rsid w:val="00F4406A"/>
    <w:rsid w:val="00F6083A"/>
    <w:rsid w:val="00F60852"/>
    <w:rsid w:val="00F81767"/>
    <w:rsid w:val="00F9544C"/>
    <w:rsid w:val="00FB5CCA"/>
    <w:rsid w:val="00FB5D72"/>
    <w:rsid w:val="00FC237B"/>
    <w:rsid w:val="00FD17F0"/>
    <w:rsid w:val="00FE098D"/>
    <w:rsid w:val="00FF1A9E"/>
    <w:rsid w:val="019D16DF"/>
    <w:rsid w:val="02E02D89"/>
    <w:rsid w:val="04D875DF"/>
    <w:rsid w:val="067E276A"/>
    <w:rsid w:val="1151385B"/>
    <w:rsid w:val="1DC15B14"/>
    <w:rsid w:val="206D1073"/>
    <w:rsid w:val="22D05EA3"/>
    <w:rsid w:val="334902DA"/>
    <w:rsid w:val="3FA174A9"/>
    <w:rsid w:val="46100315"/>
    <w:rsid w:val="474E47C6"/>
    <w:rsid w:val="551B44AC"/>
    <w:rsid w:val="60EE0A73"/>
    <w:rsid w:val="77984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de-DE" w:eastAsia="en-US" w:bidi="ar-SA"/>
    </w:rPr>
  </w:style>
  <w:style w:type="paragraph" w:styleId="2">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lang w:val="en-US" w:eastAsia="zh-CN"/>
    </w:rPr>
  </w:style>
  <w:style w:type="paragraph" w:styleId="3">
    <w:name w:val="heading 2"/>
    <w:basedOn w:val="1"/>
    <w:next w:val="1"/>
    <w:semiHidden/>
    <w:unhideWhenUsed/>
    <w:qFormat/>
    <w:uiPriority w:val="9"/>
    <w:pPr>
      <w:spacing w:beforeAutospacing="1" w:after="0" w:afterAutospacing="1"/>
      <w:outlineLvl w:val="1"/>
    </w:pPr>
    <w:rPr>
      <w:rFonts w:hint="eastAsia" w:ascii="宋体" w:hAnsi="宋体" w:eastAsia="宋体" w:cs="Times New Roman"/>
      <w:b/>
      <w:sz w:val="36"/>
      <w:szCs w:val="36"/>
      <w:lang w:val="en-US" w:eastAsia="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Segoe UI" w:hAnsi="Segoe UI" w:cs="Segoe UI"/>
      <w:sz w:val="18"/>
      <w:szCs w:val="18"/>
    </w:rPr>
  </w:style>
  <w:style w:type="paragraph" w:styleId="5">
    <w:name w:val="footer"/>
    <w:basedOn w:val="1"/>
    <w:link w:val="18"/>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rFonts w:hint="eastAsia" w:ascii="微软雅黑" w:hAnsi="微软雅黑" w:eastAsia="微软雅黑" w:cs="微软雅黑"/>
      <w:color w:val="333333"/>
      <w:u w:val="none"/>
    </w:rPr>
  </w:style>
  <w:style w:type="character" w:styleId="11">
    <w:name w:val="Hyperlink"/>
    <w:basedOn w:val="9"/>
    <w:semiHidden/>
    <w:unhideWhenUsed/>
    <w:qFormat/>
    <w:uiPriority w:val="99"/>
    <w:rPr>
      <w:rFonts w:hint="eastAsia" w:ascii="微软雅黑" w:hAnsi="微软雅黑" w:eastAsia="微软雅黑" w:cs="微软雅黑"/>
      <w:color w:val="333333"/>
      <w:u w:val="none"/>
    </w:rPr>
  </w:style>
  <w:style w:type="paragraph" w:customStyle="1" w:styleId="12">
    <w:name w:val="Default"/>
    <w:qFormat/>
    <w:uiPriority w:val="0"/>
    <w:pPr>
      <w:autoSpaceDE w:val="0"/>
      <w:autoSpaceDN w:val="0"/>
      <w:adjustRightInd w:val="0"/>
    </w:pPr>
    <w:rPr>
      <w:rFonts w:ascii="EUAlbertina" w:hAnsi="EUAlbertina" w:cs="EUAlbertina" w:eastAsiaTheme="minorEastAsia"/>
      <w:color w:val="000000"/>
      <w:sz w:val="24"/>
      <w:szCs w:val="24"/>
      <w:lang w:val="de-DE" w:eastAsia="en-US" w:bidi="ar-SA"/>
    </w:rPr>
  </w:style>
  <w:style w:type="paragraph" w:customStyle="1" w:styleId="13">
    <w:name w:val="CM1"/>
    <w:basedOn w:val="12"/>
    <w:next w:val="12"/>
    <w:qFormat/>
    <w:uiPriority w:val="99"/>
    <w:rPr>
      <w:rFonts w:cstheme="minorBidi"/>
      <w:color w:val="auto"/>
    </w:rPr>
  </w:style>
  <w:style w:type="paragraph" w:customStyle="1" w:styleId="14">
    <w:name w:val="CM3"/>
    <w:basedOn w:val="12"/>
    <w:next w:val="12"/>
    <w:qFormat/>
    <w:uiPriority w:val="99"/>
    <w:rPr>
      <w:rFonts w:cstheme="minorBidi"/>
      <w:color w:val="auto"/>
    </w:rPr>
  </w:style>
  <w:style w:type="character" w:customStyle="1" w:styleId="15">
    <w:name w:val="批注框文本 Char"/>
    <w:basedOn w:val="9"/>
    <w:link w:val="4"/>
    <w:semiHidden/>
    <w:qFormat/>
    <w:uiPriority w:val="99"/>
    <w:rPr>
      <w:rFonts w:ascii="Segoe UI" w:hAnsi="Segoe UI" w:cs="Segoe UI"/>
      <w:sz w:val="18"/>
      <w:szCs w:val="18"/>
    </w:rPr>
  </w:style>
  <w:style w:type="paragraph" w:customStyle="1" w:styleId="16">
    <w:name w:val="修订1"/>
    <w:hidden/>
    <w:semiHidden/>
    <w:qFormat/>
    <w:uiPriority w:val="99"/>
    <w:rPr>
      <w:rFonts w:asciiTheme="minorHAnsi" w:hAnsiTheme="minorHAnsi" w:eastAsiaTheme="minorEastAsia" w:cstheme="minorBidi"/>
      <w:sz w:val="22"/>
      <w:szCs w:val="22"/>
      <w:lang w:val="de-DE" w:eastAsia="en-US" w:bidi="ar-SA"/>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apple-converted-space"/>
    <w:basedOn w:val="9"/>
    <w:qFormat/>
    <w:uiPriority w:val="0"/>
  </w:style>
  <w:style w:type="paragraph" w:styleId="20">
    <w:name w:val="List Paragraph"/>
    <w:basedOn w:val="1"/>
    <w:unhideWhenUsed/>
    <w:qFormat/>
    <w:uiPriority w:val="99"/>
    <w:pPr>
      <w:ind w:firstLine="420" w:firstLineChars="200"/>
    </w:pPr>
  </w:style>
  <w:style w:type="character" w:customStyle="1" w:styleId="21">
    <w:name w:val="item-name"/>
    <w:basedOn w:val="9"/>
    <w:qFormat/>
    <w:uiPriority w:val="0"/>
  </w:style>
  <w:style w:type="character" w:customStyle="1" w:styleId="22">
    <w:name w:val="item-name1"/>
    <w:basedOn w:val="9"/>
    <w:qFormat/>
    <w:uiPriority w:val="0"/>
    <w:rPr>
      <w:rFonts w:ascii="微软雅黑" w:hAnsi="微软雅黑" w:eastAsia="微软雅黑" w:cs="微软雅黑"/>
      <w:b/>
    </w:rPr>
  </w:style>
  <w:style w:type="character" w:customStyle="1" w:styleId="23">
    <w:name w:val="item-name2"/>
    <w:basedOn w:val="9"/>
    <w:qFormat/>
    <w:uiPriority w:val="0"/>
  </w:style>
  <w:style w:type="character" w:customStyle="1" w:styleId="24">
    <w:name w:val="item-name3"/>
    <w:basedOn w:val="9"/>
    <w:qFormat/>
    <w:uiPriority w:val="0"/>
  </w:style>
  <w:style w:type="character" w:customStyle="1" w:styleId="25">
    <w:name w:val="news_title"/>
    <w:basedOn w:val="9"/>
    <w:qFormat/>
    <w:uiPriority w:val="0"/>
  </w:style>
  <w:style w:type="character" w:customStyle="1" w:styleId="26">
    <w:name w:val="news_meta"/>
    <w:basedOn w:val="9"/>
    <w:qFormat/>
    <w:uiPriority w:val="0"/>
  </w:style>
  <w:style w:type="character" w:customStyle="1" w:styleId="27">
    <w:name w:val="column-name12"/>
    <w:basedOn w:val="9"/>
    <w:qFormat/>
    <w:uiPriority w:val="0"/>
    <w:rPr>
      <w:color w:val="7D1010"/>
    </w:rPr>
  </w:style>
  <w:style w:type="character" w:customStyle="1" w:styleId="28">
    <w:name w:val="column-name13"/>
    <w:basedOn w:val="9"/>
    <w:qFormat/>
    <w:uiPriority w:val="0"/>
    <w:rPr>
      <w:color w:val="124D83"/>
    </w:rPr>
  </w:style>
  <w:style w:type="character" w:customStyle="1" w:styleId="29">
    <w:name w:val="column-name14"/>
    <w:basedOn w:val="9"/>
    <w:qFormat/>
    <w:uiPriority w:val="0"/>
    <w:rPr>
      <w:color w:val="124D83"/>
    </w:rPr>
  </w:style>
  <w:style w:type="character" w:customStyle="1" w:styleId="30">
    <w:name w:val="column-name15"/>
    <w:basedOn w:val="9"/>
    <w:qFormat/>
    <w:uiPriority w:val="0"/>
    <w:rPr>
      <w:color w:val="124D83"/>
    </w:rPr>
  </w:style>
  <w:style w:type="character" w:customStyle="1" w:styleId="31">
    <w:name w:val="column-name16"/>
    <w:basedOn w:val="9"/>
    <w:qFormat/>
    <w:uiPriority w:val="0"/>
    <w:rPr>
      <w:color w:val="124D83"/>
    </w:rPr>
  </w:style>
  <w:style w:type="paragraph" w:customStyle="1" w:styleId="32">
    <w:name w:val="arti_metas"/>
    <w:basedOn w:val="1"/>
    <w:qFormat/>
    <w:uiPriority w:val="0"/>
    <w:pPr>
      <w:jc w:val="center"/>
    </w:pPr>
    <w:rPr>
      <w:rFonts w:cs="Times New Roman"/>
      <w:lang w:val="en-US" w:eastAsia="zh-CN"/>
    </w:rPr>
  </w:style>
  <w:style w:type="character" w:customStyle="1" w:styleId="33">
    <w:name w:val="hover26"/>
    <w:basedOn w:val="9"/>
    <w:qFormat/>
    <w:uiPriority w:val="0"/>
    <w:rPr>
      <w:color w:val="CD0200"/>
    </w:rPr>
  </w:style>
  <w:style w:type="character" w:customStyle="1" w:styleId="34">
    <w:name w:val="wp_visitcount1"/>
    <w:basedOn w:val="9"/>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272</Words>
  <Characters>1557</Characters>
  <Lines>12</Lines>
  <Paragraphs>3</Paragraphs>
  <TotalTime>4</TotalTime>
  <ScaleCrop>false</ScaleCrop>
  <LinksUpToDate>false</LinksUpToDate>
  <CharactersWithSpaces>1826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2021-10-25T03:09:00Z</dcterms:created>
  <dc:creator>Binder</dc:creator>
  <cp:lastModifiedBy>Administrator</cp:lastModifiedBy>
  <cp:lastPrinted>2019-02-22T05:01:00Z</cp:lastPrinted>
  <dcterms:modified xsi:type="dcterms:W3CDTF">2021-11-01T09:35:58Z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F4936FE8FBC74E88B969A0CD65AF2A77</vt:lpwstr>
  </property>
</Properties>
</file>